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4E14A" w14:textId="66F5D0D9" w:rsidR="005E08F9" w:rsidRDefault="0020359C" w:rsidP="00784165">
      <w:pPr>
        <w:jc w:val="right"/>
        <w:rPr>
          <w:rFonts w:cs="Arial"/>
          <w:bCs/>
        </w:rPr>
      </w:pPr>
      <w:r>
        <w:rPr>
          <w:rFonts w:cs="Arial"/>
          <w:bCs/>
          <w:noProof/>
          <w:lang w:val="en-GB" w:eastAsia="en-GB"/>
        </w:rPr>
        <w:drawing>
          <wp:anchor distT="0" distB="0" distL="114300" distR="114300" simplePos="0" relativeHeight="251658240" behindDoc="0" locked="0" layoutInCell="1" allowOverlap="1" wp14:anchorId="682F9F48" wp14:editId="39946940">
            <wp:simplePos x="0" y="0"/>
            <wp:positionH relativeFrom="column">
              <wp:posOffset>4707048</wp:posOffset>
            </wp:positionH>
            <wp:positionV relativeFrom="paragraph">
              <wp:posOffset>-797781</wp:posOffset>
            </wp:positionV>
            <wp:extent cx="1790700" cy="1076325"/>
            <wp:effectExtent l="0" t="0" r="0" b="9525"/>
            <wp:wrapNone/>
            <wp:docPr id="1" name="Picture 1" descr="C:\Users\tadiles\AppData\Local\Microsoft\Windows\INetCache\Content.Outlook\XL8PMCI7\ESNEFT logo right stacked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diles\AppData\Local\Microsoft\Windows\INetCache\Content.Outlook\XL8PMCI7\ESNEFT logo right stacked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1ACA">
        <w:rPr>
          <w:rFonts w:cs="Arial"/>
          <w:bCs/>
        </w:rPr>
        <w:t xml:space="preserve"> </w:t>
      </w:r>
    </w:p>
    <w:p w14:paraId="1C87B0E6" w14:textId="77777777" w:rsidR="00CA001B" w:rsidRDefault="00CA001B" w:rsidP="00784165">
      <w:pPr>
        <w:jc w:val="right"/>
        <w:rPr>
          <w:rFonts w:cs="Arial"/>
          <w:bCs/>
        </w:rPr>
      </w:pPr>
    </w:p>
    <w:p w14:paraId="2583973F" w14:textId="7AB4118B" w:rsidR="005E08F9" w:rsidRPr="00CA001B" w:rsidRDefault="00CA001B" w:rsidP="00CA001B">
      <w:pPr>
        <w:pStyle w:val="NoSpacing"/>
        <w:jc w:val="center"/>
        <w:rPr>
          <w:rFonts w:cs="Arial"/>
          <w:b/>
          <w:sz w:val="72"/>
          <w:szCs w:val="72"/>
        </w:rPr>
      </w:pPr>
      <w:r w:rsidRPr="00CA001B">
        <w:rPr>
          <w:rFonts w:cs="Arial"/>
          <w:b/>
          <w:sz w:val="72"/>
          <w:szCs w:val="72"/>
        </w:rPr>
        <w:t>Workplace Personal Relationships Policy</w:t>
      </w:r>
    </w:p>
    <w:p w14:paraId="455EACEE" w14:textId="3AC2029F" w:rsidR="005E08F9" w:rsidRDefault="006741EF" w:rsidP="00CA001B">
      <w:pPr>
        <w:pStyle w:val="NoSpacing"/>
        <w:jc w:val="center"/>
        <w:rPr>
          <w:rFonts w:cs="Arial"/>
          <w:sz w:val="52"/>
          <w:szCs w:val="52"/>
        </w:rPr>
      </w:pPr>
      <w:r w:rsidRPr="00CA001B">
        <w:rPr>
          <w:rFonts w:cs="Arial"/>
          <w:sz w:val="52"/>
          <w:szCs w:val="52"/>
        </w:rPr>
        <w:t xml:space="preserve">Version </w:t>
      </w:r>
      <w:r w:rsidR="003A72D0" w:rsidRPr="00CA001B">
        <w:rPr>
          <w:rFonts w:cs="Arial"/>
          <w:sz w:val="52"/>
          <w:szCs w:val="52"/>
        </w:rPr>
        <w:t>1.0</w:t>
      </w:r>
    </w:p>
    <w:p w14:paraId="3FEB7084" w14:textId="77777777" w:rsidR="00CA001B" w:rsidRPr="00CA001B" w:rsidRDefault="00CA001B" w:rsidP="00CA001B">
      <w:pPr>
        <w:pStyle w:val="NoSpacing"/>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480"/>
      </w:tblGrid>
      <w:tr w:rsidR="00F57080" w:rsidRPr="00CA001B" w14:paraId="20C993CB" w14:textId="77777777" w:rsidTr="00457D84">
        <w:trPr>
          <w:cantSplit/>
          <w:jc w:val="center"/>
        </w:trPr>
        <w:tc>
          <w:tcPr>
            <w:tcW w:w="3060" w:type="dxa"/>
          </w:tcPr>
          <w:p w14:paraId="5C1CFCB4" w14:textId="3885C35F" w:rsidR="00F57080" w:rsidRPr="00CA001B" w:rsidRDefault="00F57080" w:rsidP="00CA001B">
            <w:pPr>
              <w:pStyle w:val="NoSpacing"/>
              <w:rPr>
                <w:rFonts w:cs="Arial"/>
                <w:b/>
                <w:lang w:eastAsia="en-GB"/>
              </w:rPr>
            </w:pPr>
            <w:r w:rsidRPr="00CA001B">
              <w:rPr>
                <w:rFonts w:cs="Arial"/>
                <w:b/>
                <w:lang w:eastAsia="en-GB"/>
              </w:rPr>
              <w:t xml:space="preserve">Purpose: </w:t>
            </w:r>
          </w:p>
        </w:tc>
        <w:tc>
          <w:tcPr>
            <w:tcW w:w="6480" w:type="dxa"/>
          </w:tcPr>
          <w:p w14:paraId="5F176D51" w14:textId="77777777" w:rsidR="00F57080" w:rsidRPr="00CA001B" w:rsidRDefault="00F57080" w:rsidP="00CA001B">
            <w:pPr>
              <w:pStyle w:val="NoSpacing"/>
              <w:rPr>
                <w:rFonts w:cs="Arial"/>
                <w:lang w:eastAsia="en-GB"/>
              </w:rPr>
            </w:pPr>
            <w:r w:rsidRPr="00CA001B">
              <w:rPr>
                <w:rFonts w:cs="Arial"/>
                <w:lang w:eastAsia="en-GB"/>
              </w:rPr>
              <w:t>To a</w:t>
            </w:r>
            <w:r w:rsidR="00DD12C7" w:rsidRPr="00CA001B">
              <w:rPr>
                <w:rFonts w:cs="Arial"/>
                <w:lang w:eastAsia="en-GB"/>
              </w:rPr>
              <w:t>ssist Managers and Human Resources in dealing sensitively but effectively, with situations where employee have a close personal relationship with someone with whom they work.</w:t>
            </w:r>
          </w:p>
        </w:tc>
      </w:tr>
      <w:tr w:rsidR="00F57080" w:rsidRPr="00CA001B" w14:paraId="14B7F43D" w14:textId="77777777" w:rsidTr="00457D84">
        <w:trPr>
          <w:cantSplit/>
          <w:jc w:val="center"/>
        </w:trPr>
        <w:tc>
          <w:tcPr>
            <w:tcW w:w="3060" w:type="dxa"/>
          </w:tcPr>
          <w:p w14:paraId="7037A4A4" w14:textId="77777777" w:rsidR="00F57080" w:rsidRPr="00CA001B" w:rsidRDefault="00F57080" w:rsidP="00CA001B">
            <w:pPr>
              <w:pStyle w:val="NoSpacing"/>
              <w:rPr>
                <w:rFonts w:cs="Arial"/>
                <w:b/>
                <w:lang w:eastAsia="en-GB"/>
              </w:rPr>
            </w:pPr>
            <w:r w:rsidRPr="00CA001B">
              <w:rPr>
                <w:rFonts w:cs="Arial"/>
                <w:b/>
                <w:lang w:eastAsia="en-GB"/>
              </w:rPr>
              <w:t xml:space="preserve">For use by: </w:t>
            </w:r>
          </w:p>
        </w:tc>
        <w:tc>
          <w:tcPr>
            <w:tcW w:w="6480" w:type="dxa"/>
          </w:tcPr>
          <w:p w14:paraId="21B415E0" w14:textId="3298ED24" w:rsidR="00F57080" w:rsidRPr="00CA001B" w:rsidRDefault="00464964" w:rsidP="00CA001B">
            <w:pPr>
              <w:pStyle w:val="NoSpacing"/>
            </w:pPr>
            <w:r w:rsidRPr="00CA001B">
              <w:t xml:space="preserve">All Trust Staff </w:t>
            </w:r>
          </w:p>
        </w:tc>
      </w:tr>
      <w:tr w:rsidR="00F57080" w:rsidRPr="00CA001B" w14:paraId="18D61265" w14:textId="77777777" w:rsidTr="00457D84">
        <w:trPr>
          <w:cantSplit/>
          <w:jc w:val="center"/>
        </w:trPr>
        <w:tc>
          <w:tcPr>
            <w:tcW w:w="3060" w:type="dxa"/>
          </w:tcPr>
          <w:p w14:paraId="70219509" w14:textId="77777777" w:rsidR="00F57080" w:rsidRPr="00CA001B" w:rsidRDefault="00F57080" w:rsidP="00CA001B">
            <w:pPr>
              <w:pStyle w:val="NoSpacing"/>
              <w:rPr>
                <w:rFonts w:cs="Arial"/>
                <w:b/>
                <w:i/>
                <w:color w:val="000000"/>
                <w:lang w:eastAsia="en-GB"/>
              </w:rPr>
            </w:pPr>
            <w:r w:rsidRPr="00CA001B">
              <w:rPr>
                <w:rFonts w:cs="Arial"/>
                <w:b/>
                <w:color w:val="000000"/>
                <w:lang w:eastAsia="en-GB"/>
              </w:rPr>
              <w:t xml:space="preserve">This document is compliant </w:t>
            </w:r>
            <w:r w:rsidRPr="00CA001B">
              <w:rPr>
                <w:rFonts w:cs="Arial"/>
                <w:b/>
                <w:lang w:eastAsia="en-GB"/>
              </w:rPr>
              <w:t>with /supports compliance with:</w:t>
            </w:r>
          </w:p>
        </w:tc>
        <w:tc>
          <w:tcPr>
            <w:tcW w:w="6480" w:type="dxa"/>
          </w:tcPr>
          <w:p w14:paraId="0D412FDE" w14:textId="4CAE0E01" w:rsidR="00F57080" w:rsidRPr="00CA001B" w:rsidRDefault="004C7B58" w:rsidP="00CA001B">
            <w:pPr>
              <w:pStyle w:val="NoSpacing"/>
              <w:rPr>
                <w:rFonts w:cs="Arial"/>
                <w:iCs/>
                <w:lang w:eastAsia="en-GB"/>
              </w:rPr>
            </w:pPr>
            <w:r w:rsidRPr="00CA001B">
              <w:rPr>
                <w:rFonts w:cs="Arial"/>
                <w:iCs/>
                <w:lang w:eastAsia="en-GB"/>
              </w:rPr>
              <w:t>Equality Act 2010, Employment Act 2002 and the Employment Act 2002 (Disputes Resolution) Regulations 2004</w:t>
            </w:r>
            <w:r w:rsidR="00464964" w:rsidRPr="00CA001B">
              <w:rPr>
                <w:rFonts w:cs="Arial"/>
                <w:iCs/>
                <w:lang w:eastAsia="en-GB"/>
              </w:rPr>
              <w:t xml:space="preserve">, </w:t>
            </w:r>
            <w:r w:rsidR="00F57080" w:rsidRPr="00CA001B">
              <w:rPr>
                <w:rFonts w:cs="Arial"/>
                <w:iCs/>
                <w:lang w:eastAsia="en-GB"/>
              </w:rPr>
              <w:t>Trust Ter</w:t>
            </w:r>
            <w:r w:rsidR="00464964" w:rsidRPr="00CA001B">
              <w:rPr>
                <w:rFonts w:cs="Arial"/>
                <w:iCs/>
                <w:lang w:eastAsia="en-GB"/>
              </w:rPr>
              <w:t xml:space="preserve">ms and Conditions of Employment, </w:t>
            </w:r>
            <w:r w:rsidR="00F57080" w:rsidRPr="00CA001B">
              <w:rPr>
                <w:rFonts w:cs="Arial"/>
                <w:iCs/>
                <w:lang w:eastAsia="en-GB"/>
              </w:rPr>
              <w:t>Part time workers regulations</w:t>
            </w:r>
          </w:p>
        </w:tc>
      </w:tr>
      <w:tr w:rsidR="00F57080" w:rsidRPr="00CA001B" w14:paraId="7656D6E4" w14:textId="77777777" w:rsidTr="00457D84">
        <w:trPr>
          <w:cantSplit/>
          <w:jc w:val="center"/>
        </w:trPr>
        <w:tc>
          <w:tcPr>
            <w:tcW w:w="3060" w:type="dxa"/>
          </w:tcPr>
          <w:p w14:paraId="678C6FC0" w14:textId="77777777" w:rsidR="00F57080" w:rsidRPr="00CA001B" w:rsidRDefault="00F57080" w:rsidP="00CA001B">
            <w:pPr>
              <w:pStyle w:val="NoSpacing"/>
              <w:rPr>
                <w:rFonts w:cs="Arial"/>
                <w:b/>
                <w:color w:val="000000"/>
                <w:lang w:eastAsia="en-GB"/>
              </w:rPr>
            </w:pPr>
            <w:r w:rsidRPr="00CA001B">
              <w:rPr>
                <w:rFonts w:cs="Arial"/>
                <w:b/>
                <w:color w:val="000000"/>
                <w:lang w:eastAsia="en-GB"/>
              </w:rPr>
              <w:t xml:space="preserve">Approved by: </w:t>
            </w:r>
          </w:p>
        </w:tc>
        <w:tc>
          <w:tcPr>
            <w:tcW w:w="6480" w:type="dxa"/>
          </w:tcPr>
          <w:p w14:paraId="11A80865" w14:textId="2BA2B834" w:rsidR="00F57080" w:rsidRPr="00CA001B" w:rsidRDefault="00464964" w:rsidP="00457D84">
            <w:pPr>
              <w:pStyle w:val="NoSpacing"/>
              <w:rPr>
                <w:rFonts w:cs="Arial"/>
                <w:color w:val="FF0000"/>
                <w:lang w:eastAsia="en-GB"/>
              </w:rPr>
            </w:pPr>
            <w:r w:rsidRPr="00CA001B">
              <w:rPr>
                <w:rFonts w:cs="Arial"/>
                <w:lang w:eastAsia="en-GB"/>
              </w:rPr>
              <w:t xml:space="preserve">Staff Partnership Forum </w:t>
            </w:r>
          </w:p>
        </w:tc>
      </w:tr>
      <w:tr w:rsidR="00F57080" w:rsidRPr="00CA001B" w14:paraId="6C40ED6D" w14:textId="77777777" w:rsidTr="00457D84">
        <w:trPr>
          <w:cantSplit/>
          <w:jc w:val="center"/>
        </w:trPr>
        <w:tc>
          <w:tcPr>
            <w:tcW w:w="3060" w:type="dxa"/>
          </w:tcPr>
          <w:p w14:paraId="7C7EDE9D" w14:textId="77777777" w:rsidR="00F57080" w:rsidRPr="00CA001B" w:rsidRDefault="00F57080" w:rsidP="00CA001B">
            <w:pPr>
              <w:pStyle w:val="NoSpacing"/>
              <w:rPr>
                <w:rFonts w:cs="Arial"/>
                <w:b/>
                <w:color w:val="000000"/>
                <w:lang w:eastAsia="en-GB"/>
              </w:rPr>
            </w:pPr>
            <w:r w:rsidRPr="00CA001B">
              <w:rPr>
                <w:rFonts w:cs="Arial"/>
                <w:b/>
                <w:color w:val="000000"/>
                <w:lang w:eastAsia="en-GB"/>
              </w:rPr>
              <w:t xml:space="preserve">Approval date: </w:t>
            </w:r>
          </w:p>
        </w:tc>
        <w:tc>
          <w:tcPr>
            <w:tcW w:w="6480" w:type="dxa"/>
          </w:tcPr>
          <w:p w14:paraId="2A2F1B8E" w14:textId="4A3D37B2" w:rsidR="00F57080" w:rsidRPr="00CA001B" w:rsidRDefault="001447F2" w:rsidP="00CA001B">
            <w:pPr>
              <w:pStyle w:val="NoSpacing"/>
              <w:rPr>
                <w:rFonts w:cs="Arial"/>
                <w:lang w:eastAsia="en-GB"/>
              </w:rPr>
            </w:pPr>
            <w:r w:rsidRPr="00CA001B">
              <w:rPr>
                <w:rFonts w:cs="Arial"/>
                <w:lang w:eastAsia="en-GB"/>
              </w:rPr>
              <w:t>15</w:t>
            </w:r>
            <w:r w:rsidRPr="00CA001B">
              <w:rPr>
                <w:rFonts w:cs="Arial"/>
                <w:vertAlign w:val="superscript"/>
                <w:lang w:eastAsia="en-GB"/>
              </w:rPr>
              <w:t>th</w:t>
            </w:r>
            <w:r w:rsidRPr="00CA001B">
              <w:rPr>
                <w:rFonts w:cs="Arial"/>
                <w:lang w:eastAsia="en-GB"/>
              </w:rPr>
              <w:t xml:space="preserve"> August 2023</w:t>
            </w:r>
          </w:p>
        </w:tc>
      </w:tr>
      <w:tr w:rsidR="00F57080" w:rsidRPr="00CA001B" w14:paraId="71374D5B" w14:textId="77777777" w:rsidTr="00457D84">
        <w:trPr>
          <w:cantSplit/>
          <w:jc w:val="center"/>
        </w:trPr>
        <w:tc>
          <w:tcPr>
            <w:tcW w:w="3060" w:type="dxa"/>
          </w:tcPr>
          <w:p w14:paraId="11E15C72" w14:textId="77777777" w:rsidR="00F57080" w:rsidRPr="00CA001B" w:rsidRDefault="00F57080" w:rsidP="00CA001B">
            <w:pPr>
              <w:pStyle w:val="NoSpacing"/>
              <w:rPr>
                <w:rFonts w:cs="Arial"/>
                <w:b/>
                <w:color w:val="000000"/>
                <w:lang w:eastAsia="en-GB"/>
              </w:rPr>
            </w:pPr>
            <w:r w:rsidRPr="00CA001B">
              <w:rPr>
                <w:rFonts w:cs="Arial"/>
                <w:b/>
                <w:color w:val="000000"/>
                <w:lang w:eastAsia="en-GB"/>
              </w:rPr>
              <w:t xml:space="preserve">Ratified by </w:t>
            </w:r>
          </w:p>
        </w:tc>
        <w:tc>
          <w:tcPr>
            <w:tcW w:w="6480" w:type="dxa"/>
          </w:tcPr>
          <w:p w14:paraId="0DA43FFC" w14:textId="427EDF22" w:rsidR="00F57080" w:rsidRPr="00CA001B" w:rsidRDefault="001B0188" w:rsidP="00CA001B">
            <w:pPr>
              <w:pStyle w:val="NoSpacing"/>
              <w:rPr>
                <w:rFonts w:cs="Arial"/>
                <w:lang w:eastAsia="en-GB"/>
              </w:rPr>
            </w:pPr>
            <w:r w:rsidRPr="00CA001B">
              <w:rPr>
                <w:rFonts w:cs="Arial"/>
                <w:lang w:eastAsia="en-GB"/>
              </w:rPr>
              <w:t>Executive Management Committee</w:t>
            </w:r>
          </w:p>
        </w:tc>
      </w:tr>
      <w:tr w:rsidR="00F57080" w:rsidRPr="00CA001B" w14:paraId="182A9B66" w14:textId="77777777" w:rsidTr="00457D84">
        <w:trPr>
          <w:cantSplit/>
          <w:jc w:val="center"/>
        </w:trPr>
        <w:tc>
          <w:tcPr>
            <w:tcW w:w="3060" w:type="dxa"/>
          </w:tcPr>
          <w:p w14:paraId="719F9FB4" w14:textId="77777777" w:rsidR="00F57080" w:rsidRPr="00CA001B" w:rsidRDefault="00F57080" w:rsidP="00CA001B">
            <w:pPr>
              <w:pStyle w:val="NoSpacing"/>
              <w:rPr>
                <w:rFonts w:cs="Arial"/>
                <w:b/>
                <w:color w:val="000000"/>
                <w:lang w:eastAsia="en-GB"/>
              </w:rPr>
            </w:pPr>
            <w:r w:rsidRPr="00CA001B">
              <w:rPr>
                <w:rFonts w:cs="Arial"/>
                <w:b/>
                <w:color w:val="000000"/>
                <w:lang w:eastAsia="en-GB"/>
              </w:rPr>
              <w:t>Date Ratified</w:t>
            </w:r>
          </w:p>
        </w:tc>
        <w:tc>
          <w:tcPr>
            <w:tcW w:w="6480" w:type="dxa"/>
          </w:tcPr>
          <w:p w14:paraId="13BEC224" w14:textId="31A69FD6" w:rsidR="00F57080" w:rsidRPr="00CA001B" w:rsidRDefault="001B0188" w:rsidP="00CA001B">
            <w:pPr>
              <w:pStyle w:val="NoSpacing"/>
              <w:rPr>
                <w:rFonts w:cs="Arial"/>
                <w:lang w:eastAsia="en-GB"/>
              </w:rPr>
            </w:pPr>
            <w:r w:rsidRPr="00CA001B">
              <w:rPr>
                <w:rFonts w:cs="Arial"/>
                <w:lang w:eastAsia="en-GB"/>
              </w:rPr>
              <w:t>19</w:t>
            </w:r>
            <w:r w:rsidRPr="00CA001B">
              <w:rPr>
                <w:rFonts w:cs="Arial"/>
                <w:vertAlign w:val="superscript"/>
                <w:lang w:eastAsia="en-GB"/>
              </w:rPr>
              <w:t>th</w:t>
            </w:r>
            <w:r w:rsidRPr="00CA001B">
              <w:rPr>
                <w:rFonts w:cs="Arial"/>
                <w:lang w:eastAsia="en-GB"/>
              </w:rPr>
              <w:t xml:space="preserve"> October 2023</w:t>
            </w:r>
          </w:p>
        </w:tc>
      </w:tr>
      <w:tr w:rsidR="00464964" w:rsidRPr="00CA001B" w14:paraId="09B8004E" w14:textId="77777777" w:rsidTr="00457D84">
        <w:trPr>
          <w:cantSplit/>
          <w:jc w:val="center"/>
        </w:trPr>
        <w:tc>
          <w:tcPr>
            <w:tcW w:w="3060" w:type="dxa"/>
          </w:tcPr>
          <w:p w14:paraId="35985400" w14:textId="77777777" w:rsidR="00464964" w:rsidRPr="00CA001B" w:rsidRDefault="00464964" w:rsidP="00CA001B">
            <w:pPr>
              <w:pStyle w:val="NoSpacing"/>
              <w:rPr>
                <w:rFonts w:cs="Arial"/>
                <w:b/>
                <w:color w:val="000000"/>
                <w:lang w:eastAsia="en-GB"/>
              </w:rPr>
            </w:pPr>
            <w:r w:rsidRPr="00CA001B">
              <w:rPr>
                <w:rFonts w:cs="Arial"/>
                <w:b/>
                <w:color w:val="000000"/>
                <w:lang w:eastAsia="en-GB"/>
              </w:rPr>
              <w:t>Implementation date:</w:t>
            </w:r>
          </w:p>
        </w:tc>
        <w:tc>
          <w:tcPr>
            <w:tcW w:w="6480" w:type="dxa"/>
          </w:tcPr>
          <w:p w14:paraId="2FDB4377" w14:textId="690B89C3" w:rsidR="00464964" w:rsidRPr="00CA001B" w:rsidRDefault="001B0188" w:rsidP="00CA001B">
            <w:pPr>
              <w:pStyle w:val="NoSpacing"/>
              <w:rPr>
                <w:rFonts w:cs="Arial"/>
                <w:iCs/>
                <w:lang w:eastAsia="en-GB"/>
              </w:rPr>
            </w:pPr>
            <w:r w:rsidRPr="00CA001B">
              <w:rPr>
                <w:rFonts w:cs="Arial"/>
                <w:lang w:eastAsia="en-GB"/>
              </w:rPr>
              <w:t>1</w:t>
            </w:r>
            <w:r w:rsidRPr="00CA001B">
              <w:rPr>
                <w:rFonts w:cs="Arial"/>
                <w:vertAlign w:val="superscript"/>
                <w:lang w:eastAsia="en-GB"/>
              </w:rPr>
              <w:t>st</w:t>
            </w:r>
            <w:r w:rsidRPr="00CA001B">
              <w:rPr>
                <w:rFonts w:cs="Arial"/>
                <w:lang w:eastAsia="en-GB"/>
              </w:rPr>
              <w:t xml:space="preserve"> November 2023</w:t>
            </w:r>
          </w:p>
        </w:tc>
      </w:tr>
      <w:tr w:rsidR="00464964" w:rsidRPr="00CA001B" w14:paraId="26654A57" w14:textId="77777777" w:rsidTr="00457D84">
        <w:trPr>
          <w:cantSplit/>
          <w:jc w:val="center"/>
        </w:trPr>
        <w:tc>
          <w:tcPr>
            <w:tcW w:w="3060" w:type="dxa"/>
          </w:tcPr>
          <w:p w14:paraId="72F05C2B" w14:textId="77777777" w:rsidR="00464964" w:rsidRPr="00CA001B" w:rsidRDefault="00464964" w:rsidP="00CA001B">
            <w:pPr>
              <w:pStyle w:val="NoSpacing"/>
              <w:rPr>
                <w:rFonts w:cs="Arial"/>
                <w:b/>
                <w:color w:val="000000"/>
                <w:lang w:eastAsia="en-GB"/>
              </w:rPr>
            </w:pPr>
            <w:r w:rsidRPr="00CA001B">
              <w:rPr>
                <w:rFonts w:cs="Arial"/>
                <w:b/>
                <w:color w:val="000000"/>
                <w:lang w:eastAsia="en-GB"/>
              </w:rPr>
              <w:t>Review date</w:t>
            </w:r>
          </w:p>
        </w:tc>
        <w:tc>
          <w:tcPr>
            <w:tcW w:w="6480" w:type="dxa"/>
          </w:tcPr>
          <w:p w14:paraId="0A0CC16E" w14:textId="7E33E90A" w:rsidR="00464964" w:rsidRPr="00CA001B" w:rsidRDefault="001B0188" w:rsidP="00CA001B">
            <w:pPr>
              <w:pStyle w:val="NoSpacing"/>
              <w:rPr>
                <w:rFonts w:cs="Arial"/>
                <w:iCs/>
                <w:lang w:eastAsia="en-GB"/>
              </w:rPr>
            </w:pPr>
            <w:r w:rsidRPr="00CA001B">
              <w:rPr>
                <w:rFonts w:cs="Arial"/>
                <w:lang w:eastAsia="en-GB"/>
              </w:rPr>
              <w:t>19</w:t>
            </w:r>
            <w:r w:rsidRPr="00CA001B">
              <w:rPr>
                <w:rFonts w:cs="Arial"/>
                <w:vertAlign w:val="superscript"/>
                <w:lang w:eastAsia="en-GB"/>
              </w:rPr>
              <w:t>th</w:t>
            </w:r>
            <w:r w:rsidRPr="00CA001B">
              <w:rPr>
                <w:rFonts w:cs="Arial"/>
                <w:lang w:eastAsia="en-GB"/>
              </w:rPr>
              <w:t xml:space="preserve"> October 2026</w:t>
            </w:r>
            <w:r w:rsidR="00DC02A8" w:rsidRPr="00CA001B">
              <w:rPr>
                <w:rFonts w:cs="Arial"/>
                <w:lang w:eastAsia="en-GB"/>
              </w:rPr>
              <w:t xml:space="preserve"> </w:t>
            </w:r>
          </w:p>
        </w:tc>
      </w:tr>
      <w:tr w:rsidR="00464964" w:rsidRPr="00CA001B" w14:paraId="473137CE" w14:textId="77777777" w:rsidTr="00457D84">
        <w:trPr>
          <w:cantSplit/>
          <w:jc w:val="center"/>
        </w:trPr>
        <w:tc>
          <w:tcPr>
            <w:tcW w:w="3060" w:type="dxa"/>
          </w:tcPr>
          <w:p w14:paraId="16E1B9FC" w14:textId="77777777" w:rsidR="00464964" w:rsidRPr="00CA001B" w:rsidRDefault="00464964" w:rsidP="00CA001B">
            <w:pPr>
              <w:pStyle w:val="NoSpacing"/>
              <w:rPr>
                <w:rFonts w:cs="Arial"/>
                <w:b/>
                <w:color w:val="000000"/>
                <w:lang w:eastAsia="en-GB"/>
              </w:rPr>
            </w:pPr>
            <w:r w:rsidRPr="00CA001B">
              <w:rPr>
                <w:rFonts w:cs="Arial"/>
                <w:b/>
                <w:color w:val="000000"/>
                <w:lang w:eastAsia="en-GB"/>
              </w:rPr>
              <w:t>In case of queries contact:</w:t>
            </w:r>
          </w:p>
          <w:p w14:paraId="6CA8ABDF" w14:textId="77777777" w:rsidR="00464964" w:rsidRPr="00CA001B" w:rsidRDefault="00464964" w:rsidP="00CA001B">
            <w:pPr>
              <w:pStyle w:val="NoSpacing"/>
              <w:rPr>
                <w:rFonts w:cs="Arial"/>
                <w:b/>
                <w:color w:val="000000"/>
                <w:lang w:eastAsia="en-GB"/>
              </w:rPr>
            </w:pPr>
            <w:r w:rsidRPr="00CA001B">
              <w:rPr>
                <w:rFonts w:cs="Arial"/>
                <w:b/>
                <w:color w:val="000000"/>
                <w:lang w:eastAsia="en-GB"/>
              </w:rPr>
              <w:t>Responsible Officer</w:t>
            </w:r>
          </w:p>
        </w:tc>
        <w:tc>
          <w:tcPr>
            <w:tcW w:w="6480" w:type="dxa"/>
          </w:tcPr>
          <w:p w14:paraId="1DD6741D" w14:textId="77777777" w:rsidR="00464964" w:rsidRPr="00CA001B" w:rsidRDefault="00464964" w:rsidP="00CA001B">
            <w:pPr>
              <w:pStyle w:val="NoSpacing"/>
              <w:rPr>
                <w:rFonts w:cs="Arial"/>
                <w:iCs/>
                <w:lang w:eastAsia="en-GB"/>
              </w:rPr>
            </w:pPr>
            <w:r w:rsidRPr="00CA001B">
              <w:rPr>
                <w:rFonts w:cs="Arial"/>
                <w:iCs/>
                <w:lang w:eastAsia="en-GB"/>
              </w:rPr>
              <w:t>Head of Employee Relations</w:t>
            </w:r>
          </w:p>
        </w:tc>
      </w:tr>
      <w:tr w:rsidR="00464964" w:rsidRPr="00CA001B" w14:paraId="351F18BF" w14:textId="77777777" w:rsidTr="00457D84">
        <w:trPr>
          <w:cantSplit/>
          <w:jc w:val="center"/>
        </w:trPr>
        <w:tc>
          <w:tcPr>
            <w:tcW w:w="3060" w:type="dxa"/>
          </w:tcPr>
          <w:p w14:paraId="4636A750" w14:textId="77777777" w:rsidR="00464964" w:rsidRPr="00CA001B" w:rsidRDefault="00464964" w:rsidP="00CA001B">
            <w:pPr>
              <w:pStyle w:val="NoSpacing"/>
              <w:rPr>
                <w:rFonts w:cs="Arial"/>
                <w:b/>
                <w:color w:val="000000"/>
                <w:lang w:eastAsia="en-GB"/>
              </w:rPr>
            </w:pPr>
            <w:r w:rsidRPr="00CA001B">
              <w:rPr>
                <w:rFonts w:cs="Arial"/>
                <w:b/>
                <w:color w:val="000000"/>
                <w:lang w:eastAsia="en-GB"/>
              </w:rPr>
              <w:t>Directorate and Department</w:t>
            </w:r>
          </w:p>
        </w:tc>
        <w:tc>
          <w:tcPr>
            <w:tcW w:w="6480" w:type="dxa"/>
          </w:tcPr>
          <w:p w14:paraId="39BD7ADC" w14:textId="77777777" w:rsidR="00464964" w:rsidRPr="00CA001B" w:rsidRDefault="00464964" w:rsidP="00CA001B">
            <w:pPr>
              <w:pStyle w:val="NoSpacing"/>
              <w:rPr>
                <w:rFonts w:cs="Arial"/>
                <w:iCs/>
                <w:lang w:eastAsia="en-GB"/>
              </w:rPr>
            </w:pPr>
            <w:r w:rsidRPr="00CA001B">
              <w:rPr>
                <w:rFonts w:cs="Arial"/>
                <w:iCs/>
                <w:lang w:eastAsia="en-GB"/>
              </w:rPr>
              <w:t>Human Resources</w:t>
            </w:r>
          </w:p>
        </w:tc>
      </w:tr>
      <w:tr w:rsidR="00464964" w:rsidRPr="00CA001B" w14:paraId="6CA0389A" w14:textId="77777777" w:rsidTr="00457D84">
        <w:trPr>
          <w:cantSplit/>
          <w:jc w:val="center"/>
        </w:trPr>
        <w:tc>
          <w:tcPr>
            <w:tcW w:w="3060" w:type="dxa"/>
          </w:tcPr>
          <w:p w14:paraId="05053487" w14:textId="77777777" w:rsidR="00464964" w:rsidRPr="00CA001B" w:rsidDel="001027B0" w:rsidRDefault="00464964" w:rsidP="00CA001B">
            <w:pPr>
              <w:pStyle w:val="NoSpacing"/>
              <w:rPr>
                <w:rFonts w:cs="Arial"/>
                <w:b/>
                <w:color w:val="000000"/>
                <w:lang w:eastAsia="en-GB"/>
              </w:rPr>
            </w:pPr>
            <w:r w:rsidRPr="00CA001B">
              <w:rPr>
                <w:rFonts w:cs="Arial"/>
                <w:b/>
                <w:color w:val="000000"/>
                <w:lang w:eastAsia="en-GB"/>
              </w:rPr>
              <w:t>Archive Date i.e. date document no longer in force</w:t>
            </w:r>
          </w:p>
        </w:tc>
        <w:tc>
          <w:tcPr>
            <w:tcW w:w="6480" w:type="dxa"/>
          </w:tcPr>
          <w:p w14:paraId="33BCCA0E" w14:textId="77777777" w:rsidR="00464964" w:rsidRPr="00CA001B" w:rsidRDefault="00464964" w:rsidP="00CA001B">
            <w:pPr>
              <w:pStyle w:val="NoSpacing"/>
              <w:rPr>
                <w:rFonts w:cs="Arial"/>
                <w:iCs/>
                <w:lang w:eastAsia="en-GB"/>
              </w:rPr>
            </w:pPr>
            <w:r w:rsidRPr="00CA001B">
              <w:rPr>
                <w:rFonts w:cs="Arial"/>
                <w:i/>
                <w:iCs/>
                <w:lang w:eastAsia="en-GB"/>
              </w:rPr>
              <w:t>To be inserted by Information Governance Department when this document is superseded. This will be the same date as the implementation date of the new document.</w:t>
            </w:r>
          </w:p>
        </w:tc>
      </w:tr>
      <w:tr w:rsidR="00464964" w:rsidRPr="00CA001B" w14:paraId="74509F95" w14:textId="77777777" w:rsidTr="00457D84">
        <w:trPr>
          <w:cantSplit/>
          <w:jc w:val="center"/>
        </w:trPr>
        <w:tc>
          <w:tcPr>
            <w:tcW w:w="3060" w:type="dxa"/>
          </w:tcPr>
          <w:p w14:paraId="59A84AA7" w14:textId="77777777" w:rsidR="00464964" w:rsidRPr="00CA001B" w:rsidRDefault="00464964" w:rsidP="00CA001B">
            <w:pPr>
              <w:pStyle w:val="NoSpacing"/>
              <w:rPr>
                <w:rFonts w:cs="Arial"/>
                <w:b/>
                <w:color w:val="000000"/>
                <w:lang w:eastAsia="en-GB"/>
              </w:rPr>
            </w:pPr>
            <w:r w:rsidRPr="00CA001B">
              <w:rPr>
                <w:rFonts w:cs="Arial"/>
                <w:b/>
                <w:color w:val="000000"/>
                <w:lang w:eastAsia="en-GB"/>
              </w:rPr>
              <w:t>Date document to be destroyed:</w:t>
            </w:r>
            <w:r w:rsidRPr="00CA001B">
              <w:rPr>
                <w:rFonts w:cs="Arial"/>
                <w:b/>
                <w:lang w:eastAsia="en-GB"/>
              </w:rPr>
              <w:t xml:space="preserve"> </w:t>
            </w:r>
            <w:r w:rsidR="00DA0790" w:rsidRPr="00CA001B">
              <w:rPr>
                <w:rFonts w:cs="Arial"/>
                <w:b/>
                <w:lang w:eastAsia="en-GB"/>
              </w:rPr>
              <w:t>i.e.</w:t>
            </w:r>
            <w:r w:rsidRPr="00CA001B">
              <w:rPr>
                <w:rFonts w:cs="Arial"/>
                <w:b/>
                <w:lang w:eastAsia="en-GB"/>
              </w:rPr>
              <w:t xml:space="preserve"> 10 years after archive date</w:t>
            </w:r>
          </w:p>
        </w:tc>
        <w:tc>
          <w:tcPr>
            <w:tcW w:w="6480" w:type="dxa"/>
          </w:tcPr>
          <w:p w14:paraId="2844D949" w14:textId="563ECE58" w:rsidR="00464964" w:rsidRPr="00CA001B" w:rsidRDefault="00464964" w:rsidP="00CA001B">
            <w:pPr>
              <w:pStyle w:val="NoSpacing"/>
              <w:rPr>
                <w:rFonts w:cs="Arial"/>
                <w:i/>
                <w:iCs/>
                <w:lang w:eastAsia="en-GB"/>
              </w:rPr>
            </w:pPr>
            <w:r w:rsidRPr="00CA001B">
              <w:rPr>
                <w:rFonts w:cs="Arial"/>
                <w:i/>
                <w:iCs/>
                <w:lang w:eastAsia="en-GB"/>
              </w:rPr>
              <w:t>To be inserted Information Governance Department when this document superseded</w:t>
            </w:r>
          </w:p>
        </w:tc>
      </w:tr>
    </w:tbl>
    <w:p w14:paraId="5406FDB4" w14:textId="1EDE91F1" w:rsidR="006741EF" w:rsidRDefault="006741EF" w:rsidP="008307BB">
      <w:pPr>
        <w:rPr>
          <w:rFonts w:cs="Arial"/>
          <w:bCs/>
        </w:rPr>
      </w:pPr>
    </w:p>
    <w:p w14:paraId="5B917D5A" w14:textId="5BE8C367" w:rsidR="00CA001B" w:rsidRDefault="00CA001B" w:rsidP="008307BB">
      <w:pPr>
        <w:rPr>
          <w:rFonts w:cs="Arial"/>
          <w:bCs/>
        </w:rPr>
      </w:pPr>
    </w:p>
    <w:p w14:paraId="0B9D3F95" w14:textId="6707112E" w:rsidR="00CA001B" w:rsidRDefault="00CA001B" w:rsidP="008307BB">
      <w:pPr>
        <w:rPr>
          <w:rFonts w:cs="Arial"/>
          <w:bCs/>
        </w:rPr>
      </w:pPr>
    </w:p>
    <w:p w14:paraId="152AFA50" w14:textId="6D073765" w:rsidR="00CA001B" w:rsidRDefault="00CA001B" w:rsidP="008307BB">
      <w:pPr>
        <w:rPr>
          <w:rFonts w:cs="Arial"/>
          <w:bCs/>
        </w:rPr>
      </w:pPr>
      <w:bookmarkStart w:id="0" w:name="_GoBack"/>
      <w:bookmarkEnd w:id="0"/>
    </w:p>
    <w:p w14:paraId="48E4FDAD" w14:textId="7A2475DD" w:rsidR="00CA001B" w:rsidRDefault="00CA001B" w:rsidP="008307BB">
      <w:pPr>
        <w:rPr>
          <w:rFonts w:cs="Arial"/>
          <w:bCs/>
        </w:rPr>
      </w:pPr>
    </w:p>
    <w:p w14:paraId="63CAA15C" w14:textId="38661C6F" w:rsidR="00CA001B" w:rsidRDefault="00CA001B" w:rsidP="008307BB">
      <w:pPr>
        <w:rPr>
          <w:rFonts w:cs="Arial"/>
          <w:bCs/>
        </w:rPr>
      </w:pPr>
    </w:p>
    <w:p w14:paraId="405D9B20" w14:textId="66287474" w:rsidR="00CA001B" w:rsidRDefault="00CA001B" w:rsidP="008307BB">
      <w:pPr>
        <w:rPr>
          <w:rFonts w:cs="Arial"/>
          <w:bCs/>
        </w:rPr>
      </w:pPr>
    </w:p>
    <w:p w14:paraId="2FD84D9E" w14:textId="19D8F06F" w:rsidR="00457D84" w:rsidRDefault="00457D84" w:rsidP="008307BB">
      <w:pPr>
        <w:rPr>
          <w:rFonts w:cs="Arial"/>
          <w:bCs/>
        </w:rPr>
      </w:pPr>
    </w:p>
    <w:p w14:paraId="705ADBDD" w14:textId="32152D09" w:rsidR="00CA001B" w:rsidRDefault="00CA001B" w:rsidP="008307BB">
      <w:pPr>
        <w:rPr>
          <w:rFonts w:cs="Arial"/>
          <w:bCs/>
        </w:rPr>
      </w:pPr>
    </w:p>
    <w:p w14:paraId="2B3FD5DB" w14:textId="77777777" w:rsidR="006741EF" w:rsidRPr="00CA001B" w:rsidRDefault="006741EF" w:rsidP="00CA001B">
      <w:pPr>
        <w:pStyle w:val="NoSpacing"/>
        <w:rPr>
          <w:b/>
        </w:rPr>
      </w:pPr>
      <w:r w:rsidRPr="00CA001B">
        <w:rPr>
          <w:b/>
        </w:rPr>
        <w:lastRenderedPageBreak/>
        <w:t>Version and document control:</w:t>
      </w:r>
    </w:p>
    <w:tbl>
      <w:tblPr>
        <w:tblW w:w="0" w:type="auto"/>
        <w:tblBorders>
          <w:top w:val="nil"/>
          <w:left w:val="nil"/>
          <w:bottom w:val="nil"/>
          <w:right w:val="nil"/>
        </w:tblBorders>
        <w:tblLayout w:type="fixed"/>
        <w:tblLook w:val="0000" w:firstRow="0" w:lastRow="0" w:firstColumn="0" w:lastColumn="0" w:noHBand="0" w:noVBand="0"/>
      </w:tblPr>
      <w:tblGrid>
        <w:gridCol w:w="1140"/>
        <w:gridCol w:w="1014"/>
        <w:gridCol w:w="823"/>
        <w:gridCol w:w="4961"/>
        <w:gridCol w:w="1701"/>
      </w:tblGrid>
      <w:tr w:rsidR="006741EF" w:rsidRPr="006741EF" w14:paraId="41ED5CCE" w14:textId="77777777" w:rsidTr="006741EF">
        <w:trPr>
          <w:gridAfter w:val="3"/>
          <w:wAfter w:w="7485" w:type="dxa"/>
          <w:trHeight w:val="284"/>
        </w:trPr>
        <w:tc>
          <w:tcPr>
            <w:tcW w:w="2154" w:type="dxa"/>
            <w:gridSpan w:val="2"/>
          </w:tcPr>
          <w:p w14:paraId="4AFC08E0" w14:textId="77777777" w:rsidR="006741EF" w:rsidRPr="006741EF" w:rsidRDefault="006741EF" w:rsidP="006741EF">
            <w:pPr>
              <w:widowControl/>
              <w:autoSpaceDE w:val="0"/>
              <w:autoSpaceDN w:val="0"/>
              <w:adjustRightInd w:val="0"/>
              <w:spacing w:after="0" w:line="240" w:lineRule="auto"/>
              <w:rPr>
                <w:rFonts w:cs="Arial"/>
                <w:color w:val="000000"/>
                <w:sz w:val="23"/>
                <w:szCs w:val="23"/>
                <w:lang w:val="en-GB"/>
              </w:rPr>
            </w:pPr>
          </w:p>
        </w:tc>
      </w:tr>
      <w:tr w:rsidR="006741EF" w14:paraId="098FEC64" w14:textId="77777777" w:rsidTr="00CA00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7"/>
          <w:jc w:val="center"/>
        </w:trPr>
        <w:tc>
          <w:tcPr>
            <w:tcW w:w="1140" w:type="dxa"/>
            <w:shd w:val="clear" w:color="auto" w:fill="C0C0C0"/>
          </w:tcPr>
          <w:p w14:paraId="4A0E2619" w14:textId="1955CC2B" w:rsidR="006741EF" w:rsidRPr="00CA001B" w:rsidRDefault="006741EF" w:rsidP="00CA001B">
            <w:pPr>
              <w:pStyle w:val="NoSpacing"/>
              <w:rPr>
                <w:b/>
              </w:rPr>
            </w:pPr>
            <w:r w:rsidRPr="00CA001B">
              <w:rPr>
                <w:b/>
              </w:rPr>
              <w:t xml:space="preserve">Version </w:t>
            </w:r>
          </w:p>
        </w:tc>
        <w:tc>
          <w:tcPr>
            <w:tcW w:w="1837" w:type="dxa"/>
            <w:gridSpan w:val="2"/>
            <w:shd w:val="clear" w:color="auto" w:fill="C0C0C0"/>
          </w:tcPr>
          <w:p w14:paraId="1BD87011" w14:textId="77777777" w:rsidR="006741EF" w:rsidRPr="00CA001B" w:rsidRDefault="006741EF" w:rsidP="00CA001B">
            <w:pPr>
              <w:pStyle w:val="NoSpacing"/>
              <w:rPr>
                <w:b/>
              </w:rPr>
            </w:pPr>
            <w:r w:rsidRPr="00CA001B">
              <w:rPr>
                <w:b/>
              </w:rPr>
              <w:t>Date of issue</w:t>
            </w:r>
          </w:p>
        </w:tc>
        <w:tc>
          <w:tcPr>
            <w:tcW w:w="4961" w:type="dxa"/>
            <w:shd w:val="clear" w:color="auto" w:fill="C0C0C0"/>
          </w:tcPr>
          <w:p w14:paraId="594FEDA1" w14:textId="01D615BD" w:rsidR="006741EF" w:rsidRPr="00CA001B" w:rsidRDefault="00DC02A8" w:rsidP="00CA001B">
            <w:pPr>
              <w:pStyle w:val="NoSpacing"/>
              <w:rPr>
                <w:b/>
              </w:rPr>
            </w:pPr>
            <w:r w:rsidRPr="00CA001B">
              <w:rPr>
                <w:b/>
              </w:rPr>
              <w:t>Change Description</w:t>
            </w:r>
          </w:p>
        </w:tc>
        <w:tc>
          <w:tcPr>
            <w:tcW w:w="1701" w:type="dxa"/>
            <w:shd w:val="clear" w:color="auto" w:fill="C0C0C0"/>
          </w:tcPr>
          <w:p w14:paraId="68B1D6F2" w14:textId="484C5336" w:rsidR="006741EF" w:rsidRPr="00CA001B" w:rsidRDefault="006741EF" w:rsidP="00CA001B">
            <w:pPr>
              <w:pStyle w:val="NoSpacing"/>
              <w:rPr>
                <w:b/>
              </w:rPr>
            </w:pPr>
            <w:r w:rsidRPr="00CA001B">
              <w:rPr>
                <w:b/>
              </w:rPr>
              <w:t>Author</w:t>
            </w:r>
          </w:p>
        </w:tc>
      </w:tr>
      <w:tr w:rsidR="006741EF" w14:paraId="720E91F3" w14:textId="77777777" w:rsidTr="00CA00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140" w:type="dxa"/>
          </w:tcPr>
          <w:p w14:paraId="716C7012" w14:textId="02660C9D" w:rsidR="006741EF" w:rsidRDefault="00E04C5E" w:rsidP="00CA001B">
            <w:pPr>
              <w:pStyle w:val="NoSpacing"/>
            </w:pPr>
            <w:r>
              <w:t>0.1</w:t>
            </w:r>
          </w:p>
        </w:tc>
        <w:tc>
          <w:tcPr>
            <w:tcW w:w="1837" w:type="dxa"/>
            <w:gridSpan w:val="2"/>
          </w:tcPr>
          <w:p w14:paraId="68146822" w14:textId="77777777" w:rsidR="006741EF" w:rsidRDefault="00244DFB" w:rsidP="00CA001B">
            <w:pPr>
              <w:pStyle w:val="NoSpacing"/>
            </w:pPr>
            <w:r>
              <w:t>May 2023</w:t>
            </w:r>
          </w:p>
        </w:tc>
        <w:tc>
          <w:tcPr>
            <w:tcW w:w="4961" w:type="dxa"/>
          </w:tcPr>
          <w:p w14:paraId="71EBDB75" w14:textId="12811B83" w:rsidR="006741EF" w:rsidRDefault="00E04C5E" w:rsidP="00CA001B">
            <w:pPr>
              <w:pStyle w:val="NoSpacing"/>
            </w:pPr>
            <w:r>
              <w:t xml:space="preserve">Document drafted </w:t>
            </w:r>
          </w:p>
        </w:tc>
        <w:tc>
          <w:tcPr>
            <w:tcW w:w="1701" w:type="dxa"/>
          </w:tcPr>
          <w:p w14:paraId="004F020E" w14:textId="77777777" w:rsidR="006741EF" w:rsidRDefault="00DD12C7" w:rsidP="00CA001B">
            <w:pPr>
              <w:pStyle w:val="NoSpacing"/>
            </w:pPr>
            <w:r>
              <w:t>Clare Tucker</w:t>
            </w:r>
          </w:p>
        </w:tc>
      </w:tr>
      <w:tr w:rsidR="006741EF" w14:paraId="1B742908" w14:textId="77777777" w:rsidTr="00CA00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140" w:type="dxa"/>
          </w:tcPr>
          <w:p w14:paraId="34020054" w14:textId="4C38688D" w:rsidR="006741EF" w:rsidRDefault="00E04C5E" w:rsidP="00CA001B">
            <w:pPr>
              <w:pStyle w:val="NoSpacing"/>
            </w:pPr>
            <w:r>
              <w:t>1.0</w:t>
            </w:r>
          </w:p>
        </w:tc>
        <w:tc>
          <w:tcPr>
            <w:tcW w:w="1837" w:type="dxa"/>
            <w:gridSpan w:val="2"/>
          </w:tcPr>
          <w:p w14:paraId="4BD371B4" w14:textId="58BD5A28" w:rsidR="006741EF" w:rsidRDefault="00E04C5E" w:rsidP="00CA001B">
            <w:pPr>
              <w:pStyle w:val="NoSpacing"/>
            </w:pPr>
            <w:r>
              <w:t>Oct 2023</w:t>
            </w:r>
          </w:p>
        </w:tc>
        <w:tc>
          <w:tcPr>
            <w:tcW w:w="4961" w:type="dxa"/>
          </w:tcPr>
          <w:p w14:paraId="09BDE268" w14:textId="622B48FA" w:rsidR="006741EF" w:rsidRDefault="00E04C5E" w:rsidP="00CA001B">
            <w:pPr>
              <w:pStyle w:val="NoSpacing"/>
            </w:pPr>
            <w:r>
              <w:t xml:space="preserve">Document approved and ratified </w:t>
            </w:r>
          </w:p>
        </w:tc>
        <w:tc>
          <w:tcPr>
            <w:tcW w:w="1701" w:type="dxa"/>
          </w:tcPr>
          <w:p w14:paraId="54A3655B" w14:textId="77777777" w:rsidR="006741EF" w:rsidRDefault="006741EF" w:rsidP="00CA001B">
            <w:pPr>
              <w:pStyle w:val="NoSpacing"/>
            </w:pPr>
          </w:p>
        </w:tc>
      </w:tr>
      <w:tr w:rsidR="006741EF" w14:paraId="4FFC5E04" w14:textId="77777777" w:rsidTr="00CA00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140" w:type="dxa"/>
          </w:tcPr>
          <w:p w14:paraId="5256CAA2" w14:textId="77777777" w:rsidR="006741EF" w:rsidRDefault="006741EF" w:rsidP="00CA001B">
            <w:pPr>
              <w:pStyle w:val="NoSpacing"/>
            </w:pPr>
          </w:p>
        </w:tc>
        <w:tc>
          <w:tcPr>
            <w:tcW w:w="1837" w:type="dxa"/>
            <w:gridSpan w:val="2"/>
          </w:tcPr>
          <w:p w14:paraId="66A88191" w14:textId="77777777" w:rsidR="006741EF" w:rsidRDefault="006741EF" w:rsidP="00CA001B">
            <w:pPr>
              <w:pStyle w:val="NoSpacing"/>
            </w:pPr>
          </w:p>
        </w:tc>
        <w:tc>
          <w:tcPr>
            <w:tcW w:w="4961" w:type="dxa"/>
          </w:tcPr>
          <w:p w14:paraId="697F73E9" w14:textId="77777777" w:rsidR="006741EF" w:rsidRDefault="006741EF" w:rsidP="00CA001B">
            <w:pPr>
              <w:pStyle w:val="NoSpacing"/>
            </w:pPr>
          </w:p>
        </w:tc>
        <w:tc>
          <w:tcPr>
            <w:tcW w:w="1701" w:type="dxa"/>
          </w:tcPr>
          <w:p w14:paraId="598EA27C" w14:textId="77777777" w:rsidR="006741EF" w:rsidRDefault="006741EF" w:rsidP="00CA001B">
            <w:pPr>
              <w:pStyle w:val="NoSpacing"/>
            </w:pPr>
          </w:p>
        </w:tc>
      </w:tr>
      <w:tr w:rsidR="006741EF" w14:paraId="1D61D6C7" w14:textId="77777777" w:rsidTr="00CA00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140" w:type="dxa"/>
          </w:tcPr>
          <w:p w14:paraId="1FAF99AB" w14:textId="77777777" w:rsidR="006741EF" w:rsidRDefault="006741EF" w:rsidP="00CA001B">
            <w:pPr>
              <w:pStyle w:val="NoSpacing"/>
            </w:pPr>
          </w:p>
        </w:tc>
        <w:tc>
          <w:tcPr>
            <w:tcW w:w="1837" w:type="dxa"/>
            <w:gridSpan w:val="2"/>
          </w:tcPr>
          <w:p w14:paraId="2EA70346" w14:textId="77777777" w:rsidR="006741EF" w:rsidRDefault="006741EF" w:rsidP="00CA001B">
            <w:pPr>
              <w:pStyle w:val="NoSpacing"/>
            </w:pPr>
          </w:p>
        </w:tc>
        <w:tc>
          <w:tcPr>
            <w:tcW w:w="4961" w:type="dxa"/>
          </w:tcPr>
          <w:p w14:paraId="58355936" w14:textId="77777777" w:rsidR="006741EF" w:rsidRDefault="006741EF" w:rsidP="00CA001B">
            <w:pPr>
              <w:pStyle w:val="NoSpacing"/>
            </w:pPr>
          </w:p>
        </w:tc>
        <w:tc>
          <w:tcPr>
            <w:tcW w:w="1701" w:type="dxa"/>
          </w:tcPr>
          <w:p w14:paraId="11AC6315" w14:textId="77777777" w:rsidR="006741EF" w:rsidRDefault="006741EF" w:rsidP="00CA001B">
            <w:pPr>
              <w:pStyle w:val="NoSpacing"/>
            </w:pPr>
          </w:p>
        </w:tc>
      </w:tr>
    </w:tbl>
    <w:p w14:paraId="4D7941F8" w14:textId="77777777" w:rsidR="006741EF" w:rsidRDefault="006741EF" w:rsidP="00CA001B">
      <w:pPr>
        <w:pStyle w:val="NoSpacing"/>
      </w:pPr>
    </w:p>
    <w:p w14:paraId="3FE4B158" w14:textId="71028350" w:rsidR="006741EF" w:rsidRDefault="006741EF" w:rsidP="00CA001B">
      <w:pPr>
        <w:pStyle w:val="NoSpacing"/>
        <w:rPr>
          <w:b/>
        </w:rPr>
      </w:pPr>
      <w:r w:rsidRPr="00CA001B">
        <w:rPr>
          <w:b/>
        </w:rPr>
        <w:t>This is a Controlled Document</w:t>
      </w:r>
    </w:p>
    <w:p w14:paraId="0874777F" w14:textId="77777777" w:rsidR="00457D84" w:rsidRPr="00CA001B" w:rsidRDefault="00457D84" w:rsidP="00CA001B">
      <w:pPr>
        <w:pStyle w:val="NoSpacing"/>
        <w:rPr>
          <w:b/>
        </w:rPr>
      </w:pPr>
    </w:p>
    <w:p w14:paraId="4374462C" w14:textId="30D1C668" w:rsidR="006741EF" w:rsidRDefault="006741EF" w:rsidP="00CA001B">
      <w:pPr>
        <w:pStyle w:val="NoSpacing"/>
      </w:pPr>
      <w:r w:rsidRPr="006741EF">
        <w:t>Printed copies of this document may not be up to date.  Please check the Trust intranet for the latest version and destroy all previous versions.</w:t>
      </w:r>
    </w:p>
    <w:p w14:paraId="7AB54FE8" w14:textId="77777777" w:rsidR="00CA001B" w:rsidRPr="006741EF" w:rsidRDefault="00CA001B" w:rsidP="00CA001B">
      <w:pPr>
        <w:pStyle w:val="NoSpacing"/>
      </w:pPr>
    </w:p>
    <w:p w14:paraId="5EB4F194" w14:textId="77777777" w:rsidR="006741EF" w:rsidRPr="006741EF" w:rsidRDefault="006741EF" w:rsidP="00CA001B">
      <w:pPr>
        <w:pStyle w:val="NoSpacing"/>
      </w:pPr>
      <w:r w:rsidRPr="006741EF">
        <w:t xml:space="preserve">Trust documents may be disclosed as required by the Freedom of Information Act 2000. </w:t>
      </w:r>
    </w:p>
    <w:p w14:paraId="5EA4B4AC" w14:textId="77777777" w:rsidR="006741EF" w:rsidRDefault="006741EF" w:rsidP="00CA001B">
      <w:pPr>
        <w:pStyle w:val="NoSpacing"/>
        <w:rPr>
          <w:iCs/>
        </w:rPr>
      </w:pPr>
    </w:p>
    <w:p w14:paraId="6FB418A0" w14:textId="77777777" w:rsidR="006741EF" w:rsidRPr="00CA001B" w:rsidRDefault="006741EF" w:rsidP="00CA001B">
      <w:pPr>
        <w:pStyle w:val="NoSpacing"/>
        <w:rPr>
          <w:b/>
          <w:iCs/>
        </w:rPr>
      </w:pPr>
      <w:r w:rsidRPr="00CA001B">
        <w:rPr>
          <w:b/>
          <w:iCs/>
        </w:rPr>
        <w:t>Sharing this document with third parties</w:t>
      </w:r>
    </w:p>
    <w:p w14:paraId="6B21B2C6" w14:textId="30CF2D81" w:rsidR="006741EF" w:rsidRDefault="006741EF" w:rsidP="00CA001B">
      <w:pPr>
        <w:pStyle w:val="NoSpacing"/>
      </w:pPr>
      <w:r w:rsidRPr="007164A6">
        <w:rPr>
          <w:iCs/>
        </w:rPr>
        <w:t xml:space="preserve">As part of the </w:t>
      </w:r>
      <w:r>
        <w:rPr>
          <w:iCs/>
        </w:rPr>
        <w:t>Trust’</w:t>
      </w:r>
      <w:r w:rsidRPr="007164A6">
        <w:rPr>
          <w:iCs/>
        </w:rPr>
        <w:t xml:space="preserve">s networking arrangements and sharing best practice, the hospital supports the practice of sharing documents with other organisations. However, </w:t>
      </w:r>
      <w:r>
        <w:t xml:space="preserve">where </w:t>
      </w:r>
      <w:r w:rsidRPr="00F320B9">
        <w:t>the Trust</w:t>
      </w:r>
      <w:r w:rsidRPr="007164A6">
        <w:t xml:space="preserve"> holds copyright to a document, the document or part thereof so shared must not be used by any third party for its own com</w:t>
      </w:r>
      <w:r>
        <w:t>mercial gain unless this Trust</w:t>
      </w:r>
      <w:r w:rsidRPr="007164A6">
        <w:t xml:space="preserve"> has given its express permission and is entitled to charge a fee.</w:t>
      </w:r>
    </w:p>
    <w:p w14:paraId="17117187" w14:textId="77777777" w:rsidR="00CA001B" w:rsidRPr="006741EF" w:rsidRDefault="00CA001B" w:rsidP="00CA001B">
      <w:pPr>
        <w:pStyle w:val="NoSpacing"/>
      </w:pPr>
    </w:p>
    <w:p w14:paraId="06D4517E" w14:textId="77777777" w:rsidR="006741EF" w:rsidRPr="007164A6" w:rsidRDefault="006741EF" w:rsidP="00CA001B">
      <w:pPr>
        <w:pStyle w:val="NoSpacing"/>
        <w:rPr>
          <w:iCs/>
        </w:rPr>
      </w:pPr>
      <w:r w:rsidRPr="007164A6">
        <w:rPr>
          <w:iCs/>
        </w:rPr>
        <w:t>Release of any strategy, policy, procedure, guideline or other such material must be agreed with the Lead Director or Deputy/Associate Director (for</w:t>
      </w:r>
      <w:r>
        <w:rPr>
          <w:iCs/>
        </w:rPr>
        <w:t xml:space="preserve"> Trust</w:t>
      </w:r>
      <w:r w:rsidRPr="007164A6">
        <w:rPr>
          <w:iCs/>
        </w:rPr>
        <w:t xml:space="preserve"> -wide issues) or</w:t>
      </w:r>
      <w:r>
        <w:rPr>
          <w:iCs/>
        </w:rPr>
        <w:t xml:space="preserve"> </w:t>
      </w:r>
      <w:r w:rsidR="00FE1749">
        <w:rPr>
          <w:iCs/>
        </w:rPr>
        <w:t>Division</w:t>
      </w:r>
      <w:r w:rsidRPr="007164A6">
        <w:rPr>
          <w:iCs/>
        </w:rPr>
        <w:t>/ Departmental Management Team (for</w:t>
      </w:r>
      <w:r>
        <w:rPr>
          <w:iCs/>
        </w:rPr>
        <w:t xml:space="preserve"> </w:t>
      </w:r>
      <w:r w:rsidR="00FE1749">
        <w:rPr>
          <w:iCs/>
        </w:rPr>
        <w:t>Division</w:t>
      </w:r>
      <w:r w:rsidRPr="007164A6">
        <w:rPr>
          <w:iCs/>
        </w:rPr>
        <w:t xml:space="preserve"> or Departmental specific issues). Any requests to share this document must be directed in the first instance to the Director of Human Resources. </w:t>
      </w:r>
    </w:p>
    <w:p w14:paraId="1A46F01F" w14:textId="77777777" w:rsidR="006741EF" w:rsidRPr="00D91B1A" w:rsidRDefault="006741EF" w:rsidP="00CA001B">
      <w:pPr>
        <w:pStyle w:val="NoSpacing"/>
        <w:rPr>
          <w:iCs/>
        </w:rPr>
      </w:pPr>
    </w:p>
    <w:p w14:paraId="2E768238" w14:textId="77777777" w:rsidR="006741EF" w:rsidRPr="00DE1353" w:rsidRDefault="006741EF" w:rsidP="00CA001B">
      <w:pPr>
        <w:pStyle w:val="NoSpacing"/>
        <w:rPr>
          <w:bCs/>
          <w:iCs/>
          <w:lang w:val="en-US"/>
        </w:rPr>
      </w:pPr>
      <w:r w:rsidRPr="00DE1353">
        <w:rPr>
          <w:bCs/>
          <w:iCs/>
          <w:lang w:val="en-US"/>
        </w:rPr>
        <w:t xml:space="preserve">For further advice see the </w:t>
      </w:r>
      <w:hyperlink r:id="rId12" w:history="1">
        <w:r w:rsidRPr="00DE1353">
          <w:rPr>
            <w:rStyle w:val="Hyperlink"/>
            <w:rFonts w:cs="Arial"/>
            <w:b/>
            <w:bCs/>
            <w:iCs/>
            <w:color w:val="auto"/>
            <w:u w:val="none"/>
            <w:lang w:val="en-US"/>
          </w:rPr>
          <w:t xml:space="preserve">Development and Management of </w:t>
        </w:r>
        <w:r w:rsidR="009D45F5" w:rsidRPr="00DE1353">
          <w:rPr>
            <w:rStyle w:val="Hyperlink"/>
            <w:rFonts w:cs="Arial"/>
            <w:b/>
            <w:bCs/>
            <w:iCs/>
            <w:color w:val="auto"/>
            <w:u w:val="none"/>
            <w:lang w:val="en-US"/>
          </w:rPr>
          <w:t>Trust wide</w:t>
        </w:r>
      </w:hyperlink>
      <w:r w:rsidRPr="00DE1353">
        <w:rPr>
          <w:rStyle w:val="Hyperlink"/>
          <w:rFonts w:cs="Arial"/>
          <w:b/>
          <w:bCs/>
          <w:iCs/>
          <w:color w:val="auto"/>
          <w:u w:val="none"/>
          <w:lang w:val="en-US"/>
        </w:rPr>
        <w:t xml:space="preserve"> Procedural Documents Policy</w:t>
      </w:r>
      <w:r w:rsidR="00DE1353">
        <w:rPr>
          <w:rStyle w:val="Hyperlink"/>
          <w:rFonts w:cs="Arial"/>
          <w:b/>
          <w:bCs/>
          <w:iCs/>
          <w:color w:val="auto"/>
          <w:u w:val="none"/>
          <w:lang w:val="en-US"/>
        </w:rPr>
        <w:t>.</w:t>
      </w:r>
    </w:p>
    <w:p w14:paraId="136E7796" w14:textId="77777777" w:rsidR="006741EF" w:rsidRPr="00B52384" w:rsidRDefault="006741EF" w:rsidP="00CA001B">
      <w:pPr>
        <w:pStyle w:val="NoSpacing"/>
        <w:rPr>
          <w:iCs/>
        </w:rPr>
      </w:pPr>
    </w:p>
    <w:p w14:paraId="0FEE75C9" w14:textId="77777777" w:rsidR="00CB0677" w:rsidRDefault="00CB0677" w:rsidP="008307BB">
      <w:pPr>
        <w:rPr>
          <w:rFonts w:cs="Arial"/>
          <w:bCs/>
        </w:rPr>
      </w:pPr>
    </w:p>
    <w:p w14:paraId="4A294DA7" w14:textId="77777777" w:rsidR="006741EF" w:rsidRDefault="006741EF" w:rsidP="008307BB">
      <w:pPr>
        <w:rPr>
          <w:rFonts w:cs="Arial"/>
          <w:bCs/>
        </w:rPr>
      </w:pPr>
    </w:p>
    <w:p w14:paraId="2D94CAE6" w14:textId="77777777" w:rsidR="00871F49" w:rsidRDefault="00871F49">
      <w:pPr>
        <w:rPr>
          <w:rFonts w:cs="Arial"/>
          <w:bCs/>
        </w:rPr>
      </w:pPr>
      <w:r>
        <w:rPr>
          <w:rFonts w:cs="Arial"/>
          <w:bCs/>
        </w:rPr>
        <w:br w:type="page"/>
      </w:r>
    </w:p>
    <w:sdt>
      <w:sdtPr>
        <w:id w:val="751548810"/>
        <w:docPartObj>
          <w:docPartGallery w:val="Table of Contents"/>
          <w:docPartUnique/>
        </w:docPartObj>
      </w:sdtPr>
      <w:sdtEndPr>
        <w:rPr>
          <w:bCs/>
          <w:noProof/>
        </w:rPr>
      </w:sdtEndPr>
      <w:sdtContent>
        <w:p w14:paraId="2CE7524A" w14:textId="7E58096B" w:rsidR="00D70E0F" w:rsidRPr="00457D84" w:rsidRDefault="00D70E0F" w:rsidP="00457D84">
          <w:pPr>
            <w:pStyle w:val="NoSpacing"/>
            <w:rPr>
              <w:b/>
              <w:sz w:val="24"/>
            </w:rPr>
          </w:pPr>
          <w:r w:rsidRPr="00457D84">
            <w:rPr>
              <w:b/>
              <w:sz w:val="24"/>
            </w:rPr>
            <w:t>Contents</w:t>
          </w:r>
        </w:p>
        <w:p w14:paraId="126E4DA0" w14:textId="77777777" w:rsidR="00457D84" w:rsidRPr="00457D84" w:rsidRDefault="00457D84" w:rsidP="00457D84">
          <w:pPr>
            <w:pStyle w:val="NoSpacing"/>
          </w:pPr>
        </w:p>
        <w:p w14:paraId="228D51BB" w14:textId="372E2FA7" w:rsidR="00457D84" w:rsidRDefault="00D70E0F" w:rsidP="00457D84">
          <w:pPr>
            <w:pStyle w:val="NoSpacing"/>
            <w:rPr>
              <w:rFonts w:asciiTheme="minorHAnsi" w:eastAsiaTheme="minorEastAsia" w:hAnsiTheme="minorHAnsi"/>
              <w:noProof/>
              <w:lang w:eastAsia="en-GB"/>
            </w:rPr>
          </w:pPr>
          <w:r>
            <w:fldChar w:fldCharType="begin"/>
          </w:r>
          <w:r>
            <w:instrText xml:space="preserve"> TOC \o "1-3" \h \z \u </w:instrText>
          </w:r>
          <w:r>
            <w:fldChar w:fldCharType="separate"/>
          </w:r>
          <w:hyperlink w:anchor="_Toc151370922" w:history="1">
            <w:r w:rsidR="00457D84" w:rsidRPr="00B06346">
              <w:rPr>
                <w:rStyle w:val="Hyperlink"/>
                <w:noProof/>
              </w:rPr>
              <w:t>Section 1 – Introduction</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_Toc151370922 \h </w:instrText>
            </w:r>
            <w:r w:rsidR="00457D84">
              <w:rPr>
                <w:noProof/>
                <w:webHidden/>
              </w:rPr>
            </w:r>
            <w:r w:rsidR="00457D84">
              <w:rPr>
                <w:noProof/>
                <w:webHidden/>
              </w:rPr>
              <w:fldChar w:fldCharType="separate"/>
            </w:r>
            <w:r w:rsidR="0083500C">
              <w:rPr>
                <w:noProof/>
                <w:webHidden/>
              </w:rPr>
              <w:t>4</w:t>
            </w:r>
            <w:r w:rsidR="00457D84">
              <w:rPr>
                <w:noProof/>
                <w:webHidden/>
              </w:rPr>
              <w:fldChar w:fldCharType="end"/>
            </w:r>
          </w:hyperlink>
        </w:p>
        <w:p w14:paraId="22852BA8" w14:textId="144F3172" w:rsidR="00457D84" w:rsidRDefault="0083500C" w:rsidP="00457D84">
          <w:pPr>
            <w:pStyle w:val="NoSpacing"/>
            <w:rPr>
              <w:rFonts w:asciiTheme="minorHAnsi" w:eastAsiaTheme="minorEastAsia" w:hAnsiTheme="minorHAnsi"/>
              <w:noProof/>
              <w:lang w:eastAsia="en-GB"/>
            </w:rPr>
          </w:pPr>
          <w:hyperlink w:anchor="_Toc151370923" w:history="1">
            <w:r w:rsidR="00457D84" w:rsidRPr="00B06346">
              <w:rPr>
                <w:rStyle w:val="Hyperlink"/>
                <w:noProof/>
              </w:rPr>
              <w:t>1.1</w:t>
            </w:r>
            <w:r w:rsidR="00457D84">
              <w:rPr>
                <w:rFonts w:asciiTheme="minorHAnsi" w:eastAsiaTheme="minorEastAsia" w:hAnsiTheme="minorHAnsi"/>
                <w:noProof/>
                <w:lang w:eastAsia="en-GB"/>
              </w:rPr>
              <w:tab/>
            </w:r>
            <w:r w:rsidR="00457D84" w:rsidRPr="00B06346">
              <w:rPr>
                <w:rStyle w:val="Hyperlink"/>
                <w:noProof/>
              </w:rPr>
              <w:t>Policy Statement and Rationale</w:t>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_Toc151370923 \h </w:instrText>
            </w:r>
            <w:r w:rsidR="00457D84">
              <w:rPr>
                <w:noProof/>
                <w:webHidden/>
              </w:rPr>
            </w:r>
            <w:r w:rsidR="00457D84">
              <w:rPr>
                <w:noProof/>
                <w:webHidden/>
              </w:rPr>
              <w:fldChar w:fldCharType="separate"/>
            </w:r>
            <w:r>
              <w:rPr>
                <w:noProof/>
                <w:webHidden/>
              </w:rPr>
              <w:t>4</w:t>
            </w:r>
            <w:r w:rsidR="00457D84">
              <w:rPr>
                <w:noProof/>
                <w:webHidden/>
              </w:rPr>
              <w:fldChar w:fldCharType="end"/>
            </w:r>
          </w:hyperlink>
        </w:p>
        <w:p w14:paraId="69E892C3" w14:textId="58BD97FE" w:rsidR="00457D84" w:rsidRDefault="0083500C" w:rsidP="00457D84">
          <w:pPr>
            <w:pStyle w:val="NoSpacing"/>
            <w:rPr>
              <w:rFonts w:asciiTheme="minorHAnsi" w:eastAsiaTheme="minorEastAsia" w:hAnsiTheme="minorHAnsi"/>
              <w:noProof/>
              <w:lang w:eastAsia="en-GB"/>
            </w:rPr>
          </w:pPr>
          <w:hyperlink w:anchor="_Toc151370924" w:history="1">
            <w:r w:rsidR="00457D84" w:rsidRPr="00B06346">
              <w:rPr>
                <w:rStyle w:val="Hyperlink"/>
                <w:noProof/>
              </w:rPr>
              <w:t>1.2</w:t>
            </w:r>
            <w:r w:rsidR="00457D84">
              <w:rPr>
                <w:rFonts w:asciiTheme="minorHAnsi" w:eastAsiaTheme="minorEastAsia" w:hAnsiTheme="minorHAnsi"/>
                <w:noProof/>
                <w:lang w:eastAsia="en-GB"/>
              </w:rPr>
              <w:tab/>
            </w:r>
            <w:r w:rsidR="00457D84" w:rsidRPr="00B06346">
              <w:rPr>
                <w:rStyle w:val="Hyperlink"/>
                <w:noProof/>
              </w:rPr>
              <w:t>Key Principles</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_Toc151370924 \h </w:instrText>
            </w:r>
            <w:r w:rsidR="00457D84">
              <w:rPr>
                <w:noProof/>
                <w:webHidden/>
              </w:rPr>
            </w:r>
            <w:r w:rsidR="00457D84">
              <w:rPr>
                <w:noProof/>
                <w:webHidden/>
              </w:rPr>
              <w:fldChar w:fldCharType="separate"/>
            </w:r>
            <w:r>
              <w:rPr>
                <w:noProof/>
                <w:webHidden/>
              </w:rPr>
              <w:t>4</w:t>
            </w:r>
            <w:r w:rsidR="00457D84">
              <w:rPr>
                <w:noProof/>
                <w:webHidden/>
              </w:rPr>
              <w:fldChar w:fldCharType="end"/>
            </w:r>
          </w:hyperlink>
        </w:p>
        <w:p w14:paraId="1A532EAA" w14:textId="5D62D003" w:rsidR="00457D84" w:rsidRDefault="0083500C" w:rsidP="00457D84">
          <w:pPr>
            <w:pStyle w:val="NoSpacing"/>
            <w:rPr>
              <w:rFonts w:asciiTheme="minorHAnsi" w:eastAsiaTheme="minorEastAsia" w:hAnsiTheme="minorHAnsi"/>
              <w:noProof/>
              <w:lang w:eastAsia="en-GB"/>
            </w:rPr>
          </w:pPr>
          <w:hyperlink w:anchor="_Toc151370925" w:history="1">
            <w:r w:rsidR="00457D84" w:rsidRPr="00B06346">
              <w:rPr>
                <w:rStyle w:val="Hyperlink"/>
                <w:noProof/>
              </w:rPr>
              <w:t>1.3</w:t>
            </w:r>
            <w:r w:rsidR="00457D84">
              <w:rPr>
                <w:rFonts w:asciiTheme="minorHAnsi" w:eastAsiaTheme="minorEastAsia" w:hAnsiTheme="minorHAnsi"/>
                <w:noProof/>
                <w:lang w:eastAsia="en-GB"/>
              </w:rPr>
              <w:tab/>
            </w:r>
            <w:r w:rsidR="00457D84" w:rsidRPr="00B06346">
              <w:rPr>
                <w:rStyle w:val="Hyperlink"/>
                <w:noProof/>
              </w:rPr>
              <w:t>Definitions</w:t>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_Toc151370925 \h </w:instrText>
            </w:r>
            <w:r w:rsidR="00457D84">
              <w:rPr>
                <w:noProof/>
                <w:webHidden/>
              </w:rPr>
            </w:r>
            <w:r w:rsidR="00457D84">
              <w:rPr>
                <w:noProof/>
                <w:webHidden/>
              </w:rPr>
              <w:fldChar w:fldCharType="separate"/>
            </w:r>
            <w:r>
              <w:rPr>
                <w:noProof/>
                <w:webHidden/>
              </w:rPr>
              <w:t>4</w:t>
            </w:r>
            <w:r w:rsidR="00457D84">
              <w:rPr>
                <w:noProof/>
                <w:webHidden/>
              </w:rPr>
              <w:fldChar w:fldCharType="end"/>
            </w:r>
          </w:hyperlink>
        </w:p>
        <w:p w14:paraId="0431F1D9" w14:textId="5F1360E4" w:rsidR="00457D84" w:rsidRDefault="0083500C" w:rsidP="00457D84">
          <w:pPr>
            <w:pStyle w:val="NoSpacing"/>
            <w:rPr>
              <w:rFonts w:asciiTheme="minorHAnsi" w:eastAsiaTheme="minorEastAsia" w:hAnsiTheme="minorHAnsi"/>
              <w:noProof/>
              <w:lang w:eastAsia="en-GB"/>
            </w:rPr>
          </w:pPr>
          <w:hyperlink w:anchor="_Toc151370926" w:history="1">
            <w:r w:rsidR="00457D84" w:rsidRPr="00B06346">
              <w:rPr>
                <w:rStyle w:val="Hyperlink"/>
                <w:noProof/>
              </w:rPr>
              <w:t>Section 2 – Duties and Responsibilities</w:t>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_Toc151370926 \h </w:instrText>
            </w:r>
            <w:r w:rsidR="00457D84">
              <w:rPr>
                <w:noProof/>
                <w:webHidden/>
              </w:rPr>
            </w:r>
            <w:r w:rsidR="00457D84">
              <w:rPr>
                <w:noProof/>
                <w:webHidden/>
              </w:rPr>
              <w:fldChar w:fldCharType="separate"/>
            </w:r>
            <w:r>
              <w:rPr>
                <w:noProof/>
                <w:webHidden/>
              </w:rPr>
              <w:t>4</w:t>
            </w:r>
            <w:r w:rsidR="00457D84">
              <w:rPr>
                <w:noProof/>
                <w:webHidden/>
              </w:rPr>
              <w:fldChar w:fldCharType="end"/>
            </w:r>
          </w:hyperlink>
        </w:p>
        <w:p w14:paraId="2B29EBAA" w14:textId="09C1079B" w:rsidR="00457D84" w:rsidRDefault="0083500C" w:rsidP="00457D84">
          <w:pPr>
            <w:pStyle w:val="NoSpacing"/>
            <w:rPr>
              <w:rFonts w:asciiTheme="minorHAnsi" w:eastAsiaTheme="minorEastAsia" w:hAnsiTheme="minorHAnsi"/>
              <w:noProof/>
              <w:lang w:eastAsia="en-GB"/>
            </w:rPr>
          </w:pPr>
          <w:hyperlink w:anchor="_Toc151370928" w:history="1">
            <w:r w:rsidR="00457D84" w:rsidRPr="00B06346">
              <w:rPr>
                <w:rStyle w:val="Hyperlink"/>
                <w:noProof/>
              </w:rPr>
              <w:t>Section 3 – Policy</w:t>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_Toc151370928 \h </w:instrText>
            </w:r>
            <w:r w:rsidR="00457D84">
              <w:rPr>
                <w:noProof/>
                <w:webHidden/>
              </w:rPr>
            </w:r>
            <w:r w:rsidR="00457D84">
              <w:rPr>
                <w:noProof/>
                <w:webHidden/>
              </w:rPr>
              <w:fldChar w:fldCharType="separate"/>
            </w:r>
            <w:r>
              <w:rPr>
                <w:noProof/>
                <w:webHidden/>
              </w:rPr>
              <w:t>5</w:t>
            </w:r>
            <w:r w:rsidR="00457D84">
              <w:rPr>
                <w:noProof/>
                <w:webHidden/>
              </w:rPr>
              <w:fldChar w:fldCharType="end"/>
            </w:r>
          </w:hyperlink>
        </w:p>
        <w:p w14:paraId="0242A351" w14:textId="32F3E81A" w:rsidR="00457D84" w:rsidRDefault="0083500C" w:rsidP="00457D84">
          <w:pPr>
            <w:pStyle w:val="NoSpacing"/>
            <w:rPr>
              <w:rFonts w:asciiTheme="minorHAnsi" w:eastAsiaTheme="minorEastAsia" w:hAnsiTheme="minorHAnsi"/>
              <w:noProof/>
              <w:lang w:eastAsia="en-GB"/>
            </w:rPr>
          </w:pPr>
          <w:hyperlink w:anchor="_Toc151370929" w:history="1">
            <w:r w:rsidR="00457D84" w:rsidRPr="00B06346">
              <w:rPr>
                <w:rStyle w:val="Hyperlink"/>
                <w:noProof/>
              </w:rPr>
              <w:t xml:space="preserve">3.1 </w:t>
            </w:r>
            <w:r w:rsidR="00457D84">
              <w:rPr>
                <w:rFonts w:asciiTheme="minorHAnsi" w:eastAsiaTheme="minorEastAsia" w:hAnsiTheme="minorHAnsi"/>
                <w:noProof/>
                <w:lang w:eastAsia="en-GB"/>
              </w:rPr>
              <w:tab/>
            </w:r>
            <w:r w:rsidR="00457D84" w:rsidRPr="00B06346">
              <w:rPr>
                <w:rStyle w:val="Hyperlink"/>
                <w:noProof/>
              </w:rPr>
              <w:t>The Trusts approach to personal relationships at work</w:t>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_Toc151370929 \h </w:instrText>
            </w:r>
            <w:r w:rsidR="00457D84">
              <w:rPr>
                <w:noProof/>
                <w:webHidden/>
              </w:rPr>
            </w:r>
            <w:r w:rsidR="00457D84">
              <w:rPr>
                <w:noProof/>
                <w:webHidden/>
              </w:rPr>
              <w:fldChar w:fldCharType="separate"/>
            </w:r>
            <w:r>
              <w:rPr>
                <w:noProof/>
                <w:webHidden/>
              </w:rPr>
              <w:t>5</w:t>
            </w:r>
            <w:r w:rsidR="00457D84">
              <w:rPr>
                <w:noProof/>
                <w:webHidden/>
              </w:rPr>
              <w:fldChar w:fldCharType="end"/>
            </w:r>
          </w:hyperlink>
        </w:p>
        <w:p w14:paraId="518003A3" w14:textId="17D792A0" w:rsidR="00457D84" w:rsidRDefault="0083500C" w:rsidP="00457D84">
          <w:pPr>
            <w:pStyle w:val="NoSpacing"/>
            <w:rPr>
              <w:rFonts w:asciiTheme="minorHAnsi" w:eastAsiaTheme="minorEastAsia" w:hAnsiTheme="minorHAnsi"/>
              <w:noProof/>
              <w:lang w:eastAsia="en-GB"/>
            </w:rPr>
          </w:pPr>
          <w:hyperlink w:anchor="_Toc151370930" w:history="1">
            <w:r w:rsidR="00457D84" w:rsidRPr="00B06346">
              <w:rPr>
                <w:rStyle w:val="Hyperlink"/>
                <w:noProof/>
              </w:rPr>
              <w:t>3.2</w:t>
            </w:r>
            <w:r w:rsidR="00457D84">
              <w:rPr>
                <w:rFonts w:asciiTheme="minorHAnsi" w:eastAsiaTheme="minorEastAsia" w:hAnsiTheme="minorHAnsi"/>
                <w:noProof/>
                <w:lang w:eastAsia="en-GB"/>
              </w:rPr>
              <w:tab/>
            </w:r>
            <w:r w:rsidR="00457D84" w:rsidRPr="00B06346">
              <w:rPr>
                <w:rStyle w:val="Hyperlink"/>
                <w:noProof/>
              </w:rPr>
              <w:t>Identifying and declaring a personal relationship at work</w:t>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_Toc151370930 \h </w:instrText>
            </w:r>
            <w:r w:rsidR="00457D84">
              <w:rPr>
                <w:noProof/>
                <w:webHidden/>
              </w:rPr>
            </w:r>
            <w:r w:rsidR="00457D84">
              <w:rPr>
                <w:noProof/>
                <w:webHidden/>
              </w:rPr>
              <w:fldChar w:fldCharType="separate"/>
            </w:r>
            <w:r>
              <w:rPr>
                <w:noProof/>
                <w:webHidden/>
              </w:rPr>
              <w:t>6</w:t>
            </w:r>
            <w:r w:rsidR="00457D84">
              <w:rPr>
                <w:noProof/>
                <w:webHidden/>
              </w:rPr>
              <w:fldChar w:fldCharType="end"/>
            </w:r>
          </w:hyperlink>
        </w:p>
        <w:p w14:paraId="37185A50" w14:textId="39103F83" w:rsidR="00457D84" w:rsidRDefault="0083500C" w:rsidP="00457D84">
          <w:pPr>
            <w:pStyle w:val="NoSpacing"/>
            <w:ind w:left="720" w:hanging="720"/>
            <w:rPr>
              <w:rFonts w:asciiTheme="minorHAnsi" w:eastAsiaTheme="minorEastAsia" w:hAnsiTheme="minorHAnsi"/>
              <w:noProof/>
              <w:lang w:eastAsia="en-GB"/>
            </w:rPr>
          </w:pPr>
          <w:hyperlink w:anchor="_Toc151370931" w:history="1">
            <w:r w:rsidR="00457D84" w:rsidRPr="00B06346">
              <w:rPr>
                <w:rStyle w:val="Hyperlink"/>
                <w:noProof/>
              </w:rPr>
              <w:t>3.3</w:t>
            </w:r>
            <w:r w:rsidR="00457D84">
              <w:rPr>
                <w:rFonts w:asciiTheme="minorHAnsi" w:eastAsiaTheme="minorEastAsia" w:hAnsiTheme="minorHAnsi"/>
                <w:noProof/>
                <w:lang w:eastAsia="en-GB"/>
              </w:rPr>
              <w:tab/>
            </w:r>
            <w:r w:rsidR="00457D84" w:rsidRPr="00B06346">
              <w:rPr>
                <w:rStyle w:val="Hyperlink"/>
                <w:noProof/>
              </w:rPr>
              <w:t>Personal relationships between employees where there is no line management relationship</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_Toc151370931 \h </w:instrText>
            </w:r>
            <w:r w:rsidR="00457D84">
              <w:rPr>
                <w:noProof/>
                <w:webHidden/>
              </w:rPr>
            </w:r>
            <w:r w:rsidR="00457D84">
              <w:rPr>
                <w:noProof/>
                <w:webHidden/>
              </w:rPr>
              <w:fldChar w:fldCharType="separate"/>
            </w:r>
            <w:r>
              <w:rPr>
                <w:noProof/>
                <w:webHidden/>
              </w:rPr>
              <w:t>6</w:t>
            </w:r>
            <w:r w:rsidR="00457D84">
              <w:rPr>
                <w:noProof/>
                <w:webHidden/>
              </w:rPr>
              <w:fldChar w:fldCharType="end"/>
            </w:r>
          </w:hyperlink>
        </w:p>
        <w:p w14:paraId="3C4D6E3A" w14:textId="127F5585" w:rsidR="00457D84" w:rsidRDefault="0083500C" w:rsidP="00457D84">
          <w:pPr>
            <w:pStyle w:val="NoSpacing"/>
            <w:rPr>
              <w:rFonts w:asciiTheme="minorHAnsi" w:eastAsiaTheme="minorEastAsia" w:hAnsiTheme="minorHAnsi"/>
              <w:noProof/>
              <w:lang w:eastAsia="en-GB"/>
            </w:rPr>
          </w:pPr>
          <w:hyperlink w:anchor="_Toc151370932" w:history="1">
            <w:r w:rsidR="00457D84" w:rsidRPr="00B06346">
              <w:rPr>
                <w:rStyle w:val="Hyperlink"/>
                <w:noProof/>
              </w:rPr>
              <w:t>3.4</w:t>
            </w:r>
            <w:r w:rsidR="00457D84">
              <w:rPr>
                <w:rFonts w:asciiTheme="minorHAnsi" w:eastAsiaTheme="minorEastAsia" w:hAnsiTheme="minorHAnsi"/>
                <w:noProof/>
                <w:lang w:eastAsia="en-GB"/>
              </w:rPr>
              <w:tab/>
            </w:r>
            <w:r w:rsidR="00457D84" w:rsidRPr="00B06346">
              <w:rPr>
                <w:rStyle w:val="Hyperlink"/>
                <w:noProof/>
              </w:rPr>
              <w:t xml:space="preserve">Personal relationships at work involving line management, a supervisory role </w:t>
            </w:r>
            <w:r w:rsidR="00457D84">
              <w:rPr>
                <w:rStyle w:val="Hyperlink"/>
                <w:noProof/>
              </w:rPr>
              <w:tab/>
            </w:r>
            <w:r w:rsidR="00457D84">
              <w:rPr>
                <w:rStyle w:val="Hyperlink"/>
                <w:noProof/>
              </w:rPr>
              <w:tab/>
            </w:r>
            <w:r w:rsidR="00457D84" w:rsidRPr="00B06346">
              <w:rPr>
                <w:rStyle w:val="Hyperlink"/>
                <w:noProof/>
              </w:rPr>
              <w:t>or a more senior position that has direct influence on that particular work area</w:t>
            </w:r>
            <w:r w:rsidR="00457D84">
              <w:rPr>
                <w:noProof/>
                <w:webHidden/>
              </w:rPr>
              <w:tab/>
            </w:r>
            <w:r w:rsidR="00457D84">
              <w:rPr>
                <w:noProof/>
                <w:webHidden/>
              </w:rPr>
              <w:fldChar w:fldCharType="begin"/>
            </w:r>
            <w:r w:rsidR="00457D84">
              <w:rPr>
                <w:noProof/>
                <w:webHidden/>
              </w:rPr>
              <w:instrText xml:space="preserve"> PAGEREF _Toc151370932 \h </w:instrText>
            </w:r>
            <w:r w:rsidR="00457D84">
              <w:rPr>
                <w:noProof/>
                <w:webHidden/>
              </w:rPr>
            </w:r>
            <w:r w:rsidR="00457D84">
              <w:rPr>
                <w:noProof/>
                <w:webHidden/>
              </w:rPr>
              <w:fldChar w:fldCharType="separate"/>
            </w:r>
            <w:r>
              <w:rPr>
                <w:noProof/>
                <w:webHidden/>
              </w:rPr>
              <w:t>7</w:t>
            </w:r>
            <w:r w:rsidR="00457D84">
              <w:rPr>
                <w:noProof/>
                <w:webHidden/>
              </w:rPr>
              <w:fldChar w:fldCharType="end"/>
            </w:r>
          </w:hyperlink>
        </w:p>
        <w:p w14:paraId="018A85A2" w14:textId="4169EEA0" w:rsidR="00457D84" w:rsidRDefault="0083500C" w:rsidP="00457D84">
          <w:pPr>
            <w:pStyle w:val="NoSpacing"/>
            <w:rPr>
              <w:rFonts w:asciiTheme="minorHAnsi" w:eastAsiaTheme="minorEastAsia" w:hAnsiTheme="minorHAnsi"/>
              <w:noProof/>
              <w:lang w:eastAsia="en-GB"/>
            </w:rPr>
          </w:pPr>
          <w:hyperlink w:anchor="_Toc151370933" w:history="1">
            <w:r w:rsidR="00457D84" w:rsidRPr="00B06346">
              <w:rPr>
                <w:rStyle w:val="Hyperlink"/>
                <w:noProof/>
              </w:rPr>
              <w:t>3.5</w:t>
            </w:r>
            <w:r w:rsidR="00457D84">
              <w:rPr>
                <w:rFonts w:asciiTheme="minorHAnsi" w:eastAsiaTheme="minorEastAsia" w:hAnsiTheme="minorHAnsi"/>
                <w:noProof/>
                <w:lang w:eastAsia="en-GB"/>
              </w:rPr>
              <w:tab/>
            </w:r>
            <w:r w:rsidR="00457D84" w:rsidRPr="00B06346">
              <w:rPr>
                <w:rStyle w:val="Hyperlink"/>
                <w:noProof/>
              </w:rPr>
              <w:t>Personal relationships with contractors</w:t>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_Toc151370933 \h </w:instrText>
            </w:r>
            <w:r w:rsidR="00457D84">
              <w:rPr>
                <w:noProof/>
                <w:webHidden/>
              </w:rPr>
            </w:r>
            <w:r w:rsidR="00457D84">
              <w:rPr>
                <w:noProof/>
                <w:webHidden/>
              </w:rPr>
              <w:fldChar w:fldCharType="separate"/>
            </w:r>
            <w:r>
              <w:rPr>
                <w:noProof/>
                <w:webHidden/>
              </w:rPr>
              <w:t>7</w:t>
            </w:r>
            <w:r w:rsidR="00457D84">
              <w:rPr>
                <w:noProof/>
                <w:webHidden/>
              </w:rPr>
              <w:fldChar w:fldCharType="end"/>
            </w:r>
          </w:hyperlink>
        </w:p>
        <w:p w14:paraId="3A35542B" w14:textId="0FF4AF5B" w:rsidR="00457D84" w:rsidRDefault="0083500C" w:rsidP="00457D84">
          <w:pPr>
            <w:pStyle w:val="NoSpacing"/>
            <w:rPr>
              <w:rFonts w:asciiTheme="minorHAnsi" w:eastAsiaTheme="minorEastAsia" w:hAnsiTheme="minorHAnsi"/>
              <w:noProof/>
              <w:lang w:eastAsia="en-GB"/>
            </w:rPr>
          </w:pPr>
          <w:hyperlink w:anchor="_Toc151370934" w:history="1">
            <w:r w:rsidR="00457D84" w:rsidRPr="00B06346">
              <w:rPr>
                <w:rStyle w:val="Hyperlink"/>
                <w:noProof/>
              </w:rPr>
              <w:t>3.6</w:t>
            </w:r>
            <w:r w:rsidR="00457D84">
              <w:rPr>
                <w:rFonts w:asciiTheme="minorHAnsi" w:eastAsiaTheme="minorEastAsia" w:hAnsiTheme="minorHAnsi"/>
                <w:noProof/>
                <w:lang w:eastAsia="en-GB"/>
              </w:rPr>
              <w:tab/>
            </w:r>
            <w:r w:rsidR="00457D84" w:rsidRPr="00B06346">
              <w:rPr>
                <w:rStyle w:val="Hyperlink"/>
                <w:noProof/>
              </w:rPr>
              <w:t>Job evaluation/promotion/pay</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_Toc151370934 \h </w:instrText>
            </w:r>
            <w:r w:rsidR="00457D84">
              <w:rPr>
                <w:noProof/>
                <w:webHidden/>
              </w:rPr>
            </w:r>
            <w:r w:rsidR="00457D84">
              <w:rPr>
                <w:noProof/>
                <w:webHidden/>
              </w:rPr>
              <w:fldChar w:fldCharType="separate"/>
            </w:r>
            <w:r>
              <w:rPr>
                <w:noProof/>
                <w:webHidden/>
              </w:rPr>
              <w:t>7</w:t>
            </w:r>
            <w:r w:rsidR="00457D84">
              <w:rPr>
                <w:noProof/>
                <w:webHidden/>
              </w:rPr>
              <w:fldChar w:fldCharType="end"/>
            </w:r>
          </w:hyperlink>
        </w:p>
        <w:p w14:paraId="2AEAD7EE" w14:textId="1C05E494" w:rsidR="00457D84" w:rsidRDefault="0083500C" w:rsidP="00457D84">
          <w:pPr>
            <w:pStyle w:val="NoSpacing"/>
            <w:rPr>
              <w:rFonts w:asciiTheme="minorHAnsi" w:eastAsiaTheme="minorEastAsia" w:hAnsiTheme="minorHAnsi"/>
              <w:noProof/>
              <w:lang w:eastAsia="en-GB"/>
            </w:rPr>
          </w:pPr>
          <w:hyperlink w:anchor="_Toc151370935" w:history="1">
            <w:r w:rsidR="00457D84" w:rsidRPr="00B06346">
              <w:rPr>
                <w:rStyle w:val="Hyperlink"/>
                <w:noProof/>
              </w:rPr>
              <w:t>3.7</w:t>
            </w:r>
            <w:r w:rsidR="00457D84">
              <w:rPr>
                <w:rFonts w:asciiTheme="minorHAnsi" w:eastAsiaTheme="minorEastAsia" w:hAnsiTheme="minorHAnsi"/>
                <w:noProof/>
                <w:lang w:eastAsia="en-GB"/>
              </w:rPr>
              <w:tab/>
            </w:r>
            <w:r w:rsidR="00457D84" w:rsidRPr="00B06346">
              <w:rPr>
                <w:rStyle w:val="Hyperlink"/>
                <w:noProof/>
              </w:rPr>
              <w:t>Disciplinary/grievance issues</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_Toc151370935 \h </w:instrText>
            </w:r>
            <w:r w:rsidR="00457D84">
              <w:rPr>
                <w:noProof/>
                <w:webHidden/>
              </w:rPr>
            </w:r>
            <w:r w:rsidR="00457D84">
              <w:rPr>
                <w:noProof/>
                <w:webHidden/>
              </w:rPr>
              <w:fldChar w:fldCharType="separate"/>
            </w:r>
            <w:r>
              <w:rPr>
                <w:noProof/>
                <w:webHidden/>
              </w:rPr>
              <w:t>7</w:t>
            </w:r>
            <w:r w:rsidR="00457D84">
              <w:rPr>
                <w:noProof/>
                <w:webHidden/>
              </w:rPr>
              <w:fldChar w:fldCharType="end"/>
            </w:r>
          </w:hyperlink>
        </w:p>
        <w:p w14:paraId="0E6A9065" w14:textId="1D017BD5" w:rsidR="00457D84" w:rsidRDefault="0083500C" w:rsidP="00457D84">
          <w:pPr>
            <w:pStyle w:val="NoSpacing"/>
            <w:rPr>
              <w:rFonts w:asciiTheme="minorHAnsi" w:eastAsiaTheme="minorEastAsia" w:hAnsiTheme="minorHAnsi"/>
              <w:noProof/>
              <w:lang w:eastAsia="en-GB"/>
            </w:rPr>
          </w:pPr>
          <w:hyperlink w:anchor="_Toc151370936" w:history="1">
            <w:r w:rsidR="00457D84" w:rsidRPr="00B06346">
              <w:rPr>
                <w:rStyle w:val="Hyperlink"/>
                <w:noProof/>
              </w:rPr>
              <w:t>3.8</w:t>
            </w:r>
            <w:r w:rsidR="00457D84">
              <w:rPr>
                <w:rFonts w:asciiTheme="minorHAnsi" w:eastAsiaTheme="minorEastAsia" w:hAnsiTheme="minorHAnsi"/>
                <w:noProof/>
                <w:lang w:eastAsia="en-GB"/>
              </w:rPr>
              <w:tab/>
            </w:r>
            <w:r w:rsidR="00457D84" w:rsidRPr="00B06346">
              <w:rPr>
                <w:rStyle w:val="Hyperlink"/>
                <w:noProof/>
              </w:rPr>
              <w:t>Recruitment and selection</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_Toc151370936 \h </w:instrText>
            </w:r>
            <w:r w:rsidR="00457D84">
              <w:rPr>
                <w:noProof/>
                <w:webHidden/>
              </w:rPr>
            </w:r>
            <w:r w:rsidR="00457D84">
              <w:rPr>
                <w:noProof/>
                <w:webHidden/>
              </w:rPr>
              <w:fldChar w:fldCharType="separate"/>
            </w:r>
            <w:r>
              <w:rPr>
                <w:noProof/>
                <w:webHidden/>
              </w:rPr>
              <w:t>8</w:t>
            </w:r>
            <w:r w:rsidR="00457D84">
              <w:rPr>
                <w:noProof/>
                <w:webHidden/>
              </w:rPr>
              <w:fldChar w:fldCharType="end"/>
            </w:r>
          </w:hyperlink>
        </w:p>
        <w:p w14:paraId="29321862" w14:textId="3E620A20" w:rsidR="00457D84" w:rsidRDefault="0083500C" w:rsidP="00457D84">
          <w:pPr>
            <w:pStyle w:val="NoSpacing"/>
            <w:rPr>
              <w:rFonts w:asciiTheme="minorHAnsi" w:eastAsiaTheme="minorEastAsia" w:hAnsiTheme="minorHAnsi"/>
              <w:noProof/>
              <w:lang w:eastAsia="en-GB"/>
            </w:rPr>
          </w:pPr>
          <w:hyperlink w:anchor="_Toc151370937" w:history="1">
            <w:r w:rsidR="00457D84" w:rsidRPr="00B06346">
              <w:rPr>
                <w:rStyle w:val="Hyperlink"/>
                <w:noProof/>
              </w:rPr>
              <w:t>3.9</w:t>
            </w:r>
            <w:r w:rsidR="00457D84">
              <w:rPr>
                <w:rFonts w:asciiTheme="minorHAnsi" w:eastAsiaTheme="minorEastAsia" w:hAnsiTheme="minorHAnsi"/>
                <w:noProof/>
                <w:lang w:eastAsia="en-GB"/>
              </w:rPr>
              <w:tab/>
            </w:r>
            <w:r w:rsidR="00457D84" w:rsidRPr="00B06346">
              <w:rPr>
                <w:rStyle w:val="Hyperlink"/>
                <w:noProof/>
              </w:rPr>
              <w:t>Personal relationship breakdowns</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_Toc151370937 \h </w:instrText>
            </w:r>
            <w:r w:rsidR="00457D84">
              <w:rPr>
                <w:noProof/>
                <w:webHidden/>
              </w:rPr>
            </w:r>
            <w:r w:rsidR="00457D84">
              <w:rPr>
                <w:noProof/>
                <w:webHidden/>
              </w:rPr>
              <w:fldChar w:fldCharType="separate"/>
            </w:r>
            <w:r>
              <w:rPr>
                <w:noProof/>
                <w:webHidden/>
              </w:rPr>
              <w:t>8</w:t>
            </w:r>
            <w:r w:rsidR="00457D84">
              <w:rPr>
                <w:noProof/>
                <w:webHidden/>
              </w:rPr>
              <w:fldChar w:fldCharType="end"/>
            </w:r>
          </w:hyperlink>
        </w:p>
        <w:p w14:paraId="01DE2918" w14:textId="6116B543" w:rsidR="00457D84" w:rsidRDefault="0083500C" w:rsidP="00457D84">
          <w:pPr>
            <w:pStyle w:val="NoSpacing"/>
            <w:rPr>
              <w:rFonts w:asciiTheme="minorHAnsi" w:eastAsiaTheme="minorEastAsia" w:hAnsiTheme="minorHAnsi"/>
              <w:noProof/>
              <w:lang w:eastAsia="en-GB"/>
            </w:rPr>
          </w:pPr>
          <w:hyperlink w:anchor="_Toc151370938" w:history="1">
            <w:r w:rsidR="00457D84" w:rsidRPr="00B06346">
              <w:rPr>
                <w:rStyle w:val="Hyperlink"/>
                <w:noProof/>
              </w:rPr>
              <w:t>3.10</w:t>
            </w:r>
            <w:r w:rsidR="00457D84">
              <w:rPr>
                <w:rFonts w:asciiTheme="minorHAnsi" w:eastAsiaTheme="minorEastAsia" w:hAnsiTheme="minorHAnsi"/>
                <w:noProof/>
                <w:lang w:eastAsia="en-GB"/>
              </w:rPr>
              <w:tab/>
            </w:r>
            <w:r w:rsidR="00457D84" w:rsidRPr="00B06346">
              <w:rPr>
                <w:rStyle w:val="Hyperlink"/>
                <w:noProof/>
              </w:rPr>
              <w:t>Raising concerns about personal relationships at work</w:t>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_Toc151370938 \h </w:instrText>
            </w:r>
            <w:r w:rsidR="00457D84">
              <w:rPr>
                <w:noProof/>
                <w:webHidden/>
              </w:rPr>
            </w:r>
            <w:r w:rsidR="00457D84">
              <w:rPr>
                <w:noProof/>
                <w:webHidden/>
              </w:rPr>
              <w:fldChar w:fldCharType="separate"/>
            </w:r>
            <w:r>
              <w:rPr>
                <w:noProof/>
                <w:webHidden/>
              </w:rPr>
              <w:t>8</w:t>
            </w:r>
            <w:r w:rsidR="00457D84">
              <w:rPr>
                <w:noProof/>
                <w:webHidden/>
              </w:rPr>
              <w:fldChar w:fldCharType="end"/>
            </w:r>
          </w:hyperlink>
        </w:p>
        <w:p w14:paraId="42DB27C1" w14:textId="662F73A7" w:rsidR="00457D84" w:rsidRDefault="0083500C" w:rsidP="00457D84">
          <w:pPr>
            <w:pStyle w:val="NoSpacing"/>
            <w:rPr>
              <w:rFonts w:asciiTheme="minorHAnsi" w:eastAsiaTheme="minorEastAsia" w:hAnsiTheme="minorHAnsi"/>
              <w:noProof/>
              <w:lang w:eastAsia="en-GB"/>
            </w:rPr>
          </w:pPr>
          <w:hyperlink w:anchor="_Toc151370939" w:history="1">
            <w:r w:rsidR="00457D84" w:rsidRPr="00B06346">
              <w:rPr>
                <w:rStyle w:val="Hyperlink"/>
                <w:noProof/>
              </w:rPr>
              <w:t>3.11</w:t>
            </w:r>
            <w:r w:rsidR="00457D84">
              <w:rPr>
                <w:rFonts w:asciiTheme="minorHAnsi" w:eastAsiaTheme="minorEastAsia" w:hAnsiTheme="minorHAnsi"/>
                <w:noProof/>
                <w:lang w:eastAsia="en-GB"/>
              </w:rPr>
              <w:tab/>
            </w:r>
            <w:r w:rsidR="00457D84" w:rsidRPr="00B06346">
              <w:rPr>
                <w:rStyle w:val="Hyperlink"/>
                <w:noProof/>
              </w:rPr>
              <w:t>Confidentiality and transparency</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_Toc151370939 \h </w:instrText>
            </w:r>
            <w:r w:rsidR="00457D84">
              <w:rPr>
                <w:noProof/>
                <w:webHidden/>
              </w:rPr>
            </w:r>
            <w:r w:rsidR="00457D84">
              <w:rPr>
                <w:noProof/>
                <w:webHidden/>
              </w:rPr>
              <w:fldChar w:fldCharType="separate"/>
            </w:r>
            <w:r>
              <w:rPr>
                <w:noProof/>
                <w:webHidden/>
              </w:rPr>
              <w:t>9</w:t>
            </w:r>
            <w:r w:rsidR="00457D84">
              <w:rPr>
                <w:noProof/>
                <w:webHidden/>
              </w:rPr>
              <w:fldChar w:fldCharType="end"/>
            </w:r>
          </w:hyperlink>
        </w:p>
        <w:p w14:paraId="6C90ED22" w14:textId="2767B69B" w:rsidR="00457D84" w:rsidRDefault="0083500C" w:rsidP="00457D84">
          <w:pPr>
            <w:pStyle w:val="NoSpacing"/>
            <w:rPr>
              <w:rFonts w:asciiTheme="minorHAnsi" w:eastAsiaTheme="minorEastAsia" w:hAnsiTheme="minorHAnsi"/>
              <w:noProof/>
              <w:lang w:eastAsia="en-GB"/>
            </w:rPr>
          </w:pPr>
          <w:hyperlink w:anchor="_Toc151370940" w:history="1">
            <w:r w:rsidR="00457D84" w:rsidRPr="00B06346">
              <w:rPr>
                <w:rStyle w:val="Hyperlink"/>
                <w:noProof/>
              </w:rPr>
              <w:t>3.12</w:t>
            </w:r>
            <w:r w:rsidR="00457D84">
              <w:rPr>
                <w:rFonts w:asciiTheme="minorHAnsi" w:eastAsiaTheme="minorEastAsia" w:hAnsiTheme="minorHAnsi"/>
                <w:noProof/>
                <w:lang w:eastAsia="en-GB"/>
              </w:rPr>
              <w:tab/>
            </w:r>
            <w:r w:rsidR="00457D84" w:rsidRPr="00B06346">
              <w:rPr>
                <w:rStyle w:val="Hyperlink"/>
                <w:noProof/>
              </w:rPr>
              <w:t>Breaches of policy</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_Toc151370940 \h </w:instrText>
            </w:r>
            <w:r w:rsidR="00457D84">
              <w:rPr>
                <w:noProof/>
                <w:webHidden/>
              </w:rPr>
            </w:r>
            <w:r w:rsidR="00457D84">
              <w:rPr>
                <w:noProof/>
                <w:webHidden/>
              </w:rPr>
              <w:fldChar w:fldCharType="separate"/>
            </w:r>
            <w:r>
              <w:rPr>
                <w:noProof/>
                <w:webHidden/>
              </w:rPr>
              <w:t>9</w:t>
            </w:r>
            <w:r w:rsidR="00457D84">
              <w:rPr>
                <w:noProof/>
                <w:webHidden/>
              </w:rPr>
              <w:fldChar w:fldCharType="end"/>
            </w:r>
          </w:hyperlink>
        </w:p>
        <w:p w14:paraId="0EE60FEA" w14:textId="1D73332B" w:rsidR="00457D84" w:rsidRDefault="0083500C" w:rsidP="00457D84">
          <w:pPr>
            <w:pStyle w:val="NoSpacing"/>
            <w:rPr>
              <w:rFonts w:asciiTheme="minorHAnsi" w:eastAsiaTheme="minorEastAsia" w:hAnsiTheme="minorHAnsi"/>
              <w:noProof/>
              <w:lang w:eastAsia="en-GB"/>
            </w:rPr>
          </w:pPr>
          <w:hyperlink w:anchor="_Toc151370941" w:history="1">
            <w:r w:rsidR="00457D84" w:rsidRPr="00B06346">
              <w:rPr>
                <w:rStyle w:val="Hyperlink"/>
                <w:noProof/>
              </w:rPr>
              <w:t>3.13</w:t>
            </w:r>
            <w:r w:rsidR="00457D84">
              <w:rPr>
                <w:rFonts w:asciiTheme="minorHAnsi" w:eastAsiaTheme="minorEastAsia" w:hAnsiTheme="minorHAnsi"/>
                <w:noProof/>
                <w:lang w:eastAsia="en-GB"/>
              </w:rPr>
              <w:tab/>
            </w:r>
            <w:r w:rsidR="00457D84" w:rsidRPr="00B06346">
              <w:rPr>
                <w:rStyle w:val="Hyperlink"/>
                <w:noProof/>
              </w:rPr>
              <w:t>Public displays of affection</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_Toc151370941 \h </w:instrText>
            </w:r>
            <w:r w:rsidR="00457D84">
              <w:rPr>
                <w:noProof/>
                <w:webHidden/>
              </w:rPr>
            </w:r>
            <w:r w:rsidR="00457D84">
              <w:rPr>
                <w:noProof/>
                <w:webHidden/>
              </w:rPr>
              <w:fldChar w:fldCharType="separate"/>
            </w:r>
            <w:r>
              <w:rPr>
                <w:noProof/>
                <w:webHidden/>
              </w:rPr>
              <w:t>9</w:t>
            </w:r>
            <w:r w:rsidR="00457D84">
              <w:rPr>
                <w:noProof/>
                <w:webHidden/>
              </w:rPr>
              <w:fldChar w:fldCharType="end"/>
            </w:r>
          </w:hyperlink>
        </w:p>
        <w:p w14:paraId="2AFD407A" w14:textId="05B91D6D" w:rsidR="00457D84" w:rsidRDefault="0083500C" w:rsidP="00457D84">
          <w:pPr>
            <w:pStyle w:val="NoSpacing"/>
            <w:rPr>
              <w:rFonts w:asciiTheme="minorHAnsi" w:eastAsiaTheme="minorEastAsia" w:hAnsiTheme="minorHAnsi"/>
              <w:noProof/>
              <w:lang w:eastAsia="en-GB"/>
            </w:rPr>
          </w:pPr>
          <w:hyperlink w:anchor="_Toc151370942" w:history="1">
            <w:r w:rsidR="00457D84" w:rsidRPr="00B06346">
              <w:rPr>
                <w:rStyle w:val="Hyperlink"/>
                <w:noProof/>
              </w:rPr>
              <w:t>Section 4 – Training and Education</w:t>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_Toc151370942 \h </w:instrText>
            </w:r>
            <w:r w:rsidR="00457D84">
              <w:rPr>
                <w:noProof/>
                <w:webHidden/>
              </w:rPr>
            </w:r>
            <w:r w:rsidR="00457D84">
              <w:rPr>
                <w:noProof/>
                <w:webHidden/>
              </w:rPr>
              <w:fldChar w:fldCharType="separate"/>
            </w:r>
            <w:r>
              <w:rPr>
                <w:noProof/>
                <w:webHidden/>
              </w:rPr>
              <w:t>9</w:t>
            </w:r>
            <w:r w:rsidR="00457D84">
              <w:rPr>
                <w:noProof/>
                <w:webHidden/>
              </w:rPr>
              <w:fldChar w:fldCharType="end"/>
            </w:r>
          </w:hyperlink>
        </w:p>
        <w:p w14:paraId="509F5233" w14:textId="0DCFCA4E" w:rsidR="00457D84" w:rsidRDefault="0083500C" w:rsidP="00457D84">
          <w:pPr>
            <w:pStyle w:val="NoSpacing"/>
            <w:rPr>
              <w:rFonts w:asciiTheme="minorHAnsi" w:eastAsiaTheme="minorEastAsia" w:hAnsiTheme="minorHAnsi"/>
              <w:noProof/>
              <w:lang w:eastAsia="en-GB"/>
            </w:rPr>
          </w:pPr>
          <w:hyperlink w:anchor="_Toc151370943" w:history="1">
            <w:r w:rsidR="00457D84" w:rsidRPr="00B06346">
              <w:rPr>
                <w:rStyle w:val="Hyperlink"/>
                <w:noProof/>
              </w:rPr>
              <w:t>Section 5 – Development and Implementation including Dissemination</w:t>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_Toc151370943 \h </w:instrText>
            </w:r>
            <w:r w:rsidR="00457D84">
              <w:rPr>
                <w:noProof/>
                <w:webHidden/>
              </w:rPr>
            </w:r>
            <w:r w:rsidR="00457D84">
              <w:rPr>
                <w:noProof/>
                <w:webHidden/>
              </w:rPr>
              <w:fldChar w:fldCharType="separate"/>
            </w:r>
            <w:r>
              <w:rPr>
                <w:noProof/>
                <w:webHidden/>
              </w:rPr>
              <w:t>10</w:t>
            </w:r>
            <w:r w:rsidR="00457D84">
              <w:rPr>
                <w:noProof/>
                <w:webHidden/>
              </w:rPr>
              <w:fldChar w:fldCharType="end"/>
            </w:r>
          </w:hyperlink>
        </w:p>
        <w:p w14:paraId="0B214C1E" w14:textId="08354BE9" w:rsidR="00457D84" w:rsidRDefault="0083500C" w:rsidP="00457D84">
          <w:pPr>
            <w:pStyle w:val="NoSpacing"/>
            <w:rPr>
              <w:rFonts w:asciiTheme="minorHAnsi" w:eastAsiaTheme="minorEastAsia" w:hAnsiTheme="minorHAnsi"/>
              <w:noProof/>
              <w:lang w:eastAsia="en-GB"/>
            </w:rPr>
          </w:pPr>
          <w:hyperlink w:anchor="_Toc151370944" w:history="1">
            <w:r w:rsidR="00457D84" w:rsidRPr="00B06346">
              <w:rPr>
                <w:rStyle w:val="Hyperlink"/>
                <w:noProof/>
              </w:rPr>
              <w:t>Section 6 – Monitoring Compliance and Effectiveness</w:t>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_Toc151370944 \h </w:instrText>
            </w:r>
            <w:r w:rsidR="00457D84">
              <w:rPr>
                <w:noProof/>
                <w:webHidden/>
              </w:rPr>
            </w:r>
            <w:r w:rsidR="00457D84">
              <w:rPr>
                <w:noProof/>
                <w:webHidden/>
              </w:rPr>
              <w:fldChar w:fldCharType="separate"/>
            </w:r>
            <w:r>
              <w:rPr>
                <w:noProof/>
                <w:webHidden/>
              </w:rPr>
              <w:t>10</w:t>
            </w:r>
            <w:r w:rsidR="00457D84">
              <w:rPr>
                <w:noProof/>
                <w:webHidden/>
              </w:rPr>
              <w:fldChar w:fldCharType="end"/>
            </w:r>
          </w:hyperlink>
        </w:p>
        <w:p w14:paraId="1771C95B" w14:textId="4C593C50" w:rsidR="00457D84" w:rsidRDefault="0083500C" w:rsidP="00457D84">
          <w:pPr>
            <w:pStyle w:val="NoSpacing"/>
            <w:rPr>
              <w:rFonts w:asciiTheme="minorHAnsi" w:eastAsiaTheme="minorEastAsia" w:hAnsiTheme="minorHAnsi"/>
              <w:noProof/>
              <w:lang w:eastAsia="en-GB"/>
            </w:rPr>
          </w:pPr>
          <w:hyperlink w:anchor="_Toc151370945" w:history="1">
            <w:r w:rsidR="00457D84" w:rsidRPr="00B06346">
              <w:rPr>
                <w:rStyle w:val="Hyperlink"/>
                <w:noProof/>
              </w:rPr>
              <w:t>Section 7 – Control of document including archiving arrangements</w:t>
            </w:r>
            <w:r w:rsidR="00457D84">
              <w:rPr>
                <w:rStyle w:val="Hyperlink"/>
                <w:noProof/>
              </w:rPr>
              <w:tab/>
            </w:r>
            <w:r w:rsidR="00457D84">
              <w:rPr>
                <w:rStyle w:val="Hyperlink"/>
                <w:noProof/>
              </w:rPr>
              <w:tab/>
            </w:r>
            <w:r w:rsidR="00457D84">
              <w:rPr>
                <w:rStyle w:val="Hyperlink"/>
                <w:noProof/>
              </w:rPr>
              <w:tab/>
            </w:r>
            <w:r w:rsidR="00457D84">
              <w:rPr>
                <w:noProof/>
                <w:webHidden/>
              </w:rPr>
              <w:tab/>
            </w:r>
            <w:r w:rsidR="00457D84">
              <w:rPr>
                <w:noProof/>
                <w:webHidden/>
              </w:rPr>
              <w:fldChar w:fldCharType="begin"/>
            </w:r>
            <w:r w:rsidR="00457D84">
              <w:rPr>
                <w:noProof/>
                <w:webHidden/>
              </w:rPr>
              <w:instrText xml:space="preserve"> PAGEREF _Toc151370945 \h </w:instrText>
            </w:r>
            <w:r w:rsidR="00457D84">
              <w:rPr>
                <w:noProof/>
                <w:webHidden/>
              </w:rPr>
            </w:r>
            <w:r w:rsidR="00457D84">
              <w:rPr>
                <w:noProof/>
                <w:webHidden/>
              </w:rPr>
              <w:fldChar w:fldCharType="separate"/>
            </w:r>
            <w:r>
              <w:rPr>
                <w:noProof/>
                <w:webHidden/>
              </w:rPr>
              <w:t>10</w:t>
            </w:r>
            <w:r w:rsidR="00457D84">
              <w:rPr>
                <w:noProof/>
                <w:webHidden/>
              </w:rPr>
              <w:fldChar w:fldCharType="end"/>
            </w:r>
          </w:hyperlink>
        </w:p>
        <w:p w14:paraId="03467337" w14:textId="3A3E4AA0" w:rsidR="00457D84" w:rsidRDefault="0083500C" w:rsidP="00457D84">
          <w:pPr>
            <w:pStyle w:val="NoSpacing"/>
            <w:rPr>
              <w:rFonts w:asciiTheme="minorHAnsi" w:eastAsiaTheme="minorEastAsia" w:hAnsiTheme="minorHAnsi"/>
              <w:noProof/>
              <w:lang w:eastAsia="en-GB"/>
            </w:rPr>
          </w:pPr>
          <w:hyperlink w:anchor="_Toc151370946" w:history="1">
            <w:r w:rsidR="00457D84" w:rsidRPr="00B06346">
              <w:rPr>
                <w:rStyle w:val="Hyperlink"/>
                <w:noProof/>
              </w:rPr>
              <w:t>Section 8 – Supporting Compliance and References</w:t>
            </w:r>
            <w:r w:rsidR="00457D84">
              <w:rPr>
                <w:noProof/>
                <w:webHidden/>
              </w:rPr>
              <w:tab/>
            </w:r>
            <w:r w:rsidR="00457D84">
              <w:rPr>
                <w:noProof/>
                <w:webHidden/>
              </w:rPr>
              <w:tab/>
            </w:r>
            <w:r w:rsidR="00457D84">
              <w:rPr>
                <w:noProof/>
                <w:webHidden/>
              </w:rPr>
              <w:tab/>
            </w:r>
            <w:r w:rsidR="00457D84">
              <w:rPr>
                <w:noProof/>
                <w:webHidden/>
              </w:rPr>
              <w:tab/>
            </w:r>
            <w:r w:rsidR="00457D84">
              <w:rPr>
                <w:noProof/>
                <w:webHidden/>
              </w:rPr>
              <w:tab/>
            </w:r>
            <w:r w:rsidR="00457D84">
              <w:rPr>
                <w:noProof/>
                <w:webHidden/>
              </w:rPr>
              <w:fldChar w:fldCharType="begin"/>
            </w:r>
            <w:r w:rsidR="00457D84">
              <w:rPr>
                <w:noProof/>
                <w:webHidden/>
              </w:rPr>
              <w:instrText xml:space="preserve"> PAGEREF _Toc151370946 \h </w:instrText>
            </w:r>
            <w:r w:rsidR="00457D84">
              <w:rPr>
                <w:noProof/>
                <w:webHidden/>
              </w:rPr>
            </w:r>
            <w:r w:rsidR="00457D84">
              <w:rPr>
                <w:noProof/>
                <w:webHidden/>
              </w:rPr>
              <w:fldChar w:fldCharType="separate"/>
            </w:r>
            <w:r>
              <w:rPr>
                <w:noProof/>
                <w:webHidden/>
              </w:rPr>
              <w:t>10</w:t>
            </w:r>
            <w:r w:rsidR="00457D84">
              <w:rPr>
                <w:noProof/>
                <w:webHidden/>
              </w:rPr>
              <w:fldChar w:fldCharType="end"/>
            </w:r>
          </w:hyperlink>
        </w:p>
        <w:p w14:paraId="414CA465" w14:textId="23482A59" w:rsidR="00D70E0F" w:rsidRDefault="00D70E0F" w:rsidP="00457D84">
          <w:pPr>
            <w:pStyle w:val="NoSpacing"/>
          </w:pPr>
          <w:r>
            <w:rPr>
              <w:bCs/>
              <w:noProof/>
            </w:rPr>
            <w:fldChar w:fldCharType="end"/>
          </w:r>
        </w:p>
      </w:sdtContent>
    </w:sdt>
    <w:p w14:paraId="5F2B3EAA" w14:textId="2B17DF0F" w:rsidR="007647C1" w:rsidRDefault="007647C1" w:rsidP="003213B4">
      <w:pPr>
        <w:autoSpaceDE w:val="0"/>
        <w:autoSpaceDN w:val="0"/>
        <w:adjustRightInd w:val="0"/>
        <w:jc w:val="center"/>
        <w:rPr>
          <w:b/>
          <w:bCs/>
        </w:rPr>
      </w:pPr>
    </w:p>
    <w:p w14:paraId="4DD517A4" w14:textId="600F8536" w:rsidR="00457D84" w:rsidRDefault="00457D84" w:rsidP="003213B4">
      <w:pPr>
        <w:autoSpaceDE w:val="0"/>
        <w:autoSpaceDN w:val="0"/>
        <w:adjustRightInd w:val="0"/>
        <w:jc w:val="center"/>
        <w:rPr>
          <w:b/>
          <w:bCs/>
        </w:rPr>
      </w:pPr>
    </w:p>
    <w:p w14:paraId="4E76435B" w14:textId="7390D308" w:rsidR="00457D84" w:rsidRDefault="00457D84" w:rsidP="003213B4">
      <w:pPr>
        <w:autoSpaceDE w:val="0"/>
        <w:autoSpaceDN w:val="0"/>
        <w:adjustRightInd w:val="0"/>
        <w:jc w:val="center"/>
        <w:rPr>
          <w:b/>
          <w:bCs/>
        </w:rPr>
      </w:pPr>
    </w:p>
    <w:p w14:paraId="15FCCBF3" w14:textId="007A24BE" w:rsidR="00457D84" w:rsidRDefault="00457D84" w:rsidP="003213B4">
      <w:pPr>
        <w:autoSpaceDE w:val="0"/>
        <w:autoSpaceDN w:val="0"/>
        <w:adjustRightInd w:val="0"/>
        <w:jc w:val="center"/>
        <w:rPr>
          <w:b/>
          <w:bCs/>
        </w:rPr>
      </w:pPr>
    </w:p>
    <w:p w14:paraId="68E04179" w14:textId="5FBF1724" w:rsidR="00457D84" w:rsidRDefault="00457D84" w:rsidP="003213B4">
      <w:pPr>
        <w:autoSpaceDE w:val="0"/>
        <w:autoSpaceDN w:val="0"/>
        <w:adjustRightInd w:val="0"/>
        <w:jc w:val="center"/>
        <w:rPr>
          <w:b/>
          <w:bCs/>
        </w:rPr>
      </w:pPr>
    </w:p>
    <w:p w14:paraId="40E79DD0" w14:textId="2C0F5B63" w:rsidR="00457D84" w:rsidRDefault="00457D84" w:rsidP="003213B4">
      <w:pPr>
        <w:autoSpaceDE w:val="0"/>
        <w:autoSpaceDN w:val="0"/>
        <w:adjustRightInd w:val="0"/>
        <w:jc w:val="center"/>
        <w:rPr>
          <w:b/>
          <w:bCs/>
        </w:rPr>
      </w:pPr>
    </w:p>
    <w:p w14:paraId="6431B00B" w14:textId="62F11F98" w:rsidR="00457D84" w:rsidRDefault="00457D84" w:rsidP="003213B4">
      <w:pPr>
        <w:autoSpaceDE w:val="0"/>
        <w:autoSpaceDN w:val="0"/>
        <w:adjustRightInd w:val="0"/>
        <w:jc w:val="center"/>
        <w:rPr>
          <w:b/>
          <w:bCs/>
        </w:rPr>
      </w:pPr>
    </w:p>
    <w:p w14:paraId="5755EF25" w14:textId="33FD246C" w:rsidR="00457D84" w:rsidRDefault="00457D84" w:rsidP="003213B4">
      <w:pPr>
        <w:autoSpaceDE w:val="0"/>
        <w:autoSpaceDN w:val="0"/>
        <w:adjustRightInd w:val="0"/>
        <w:jc w:val="center"/>
        <w:rPr>
          <w:b/>
          <w:bCs/>
        </w:rPr>
      </w:pPr>
    </w:p>
    <w:p w14:paraId="116B0B18" w14:textId="47CF0BE9" w:rsidR="00457D84" w:rsidRDefault="00457D84" w:rsidP="003213B4">
      <w:pPr>
        <w:autoSpaceDE w:val="0"/>
        <w:autoSpaceDN w:val="0"/>
        <w:adjustRightInd w:val="0"/>
        <w:jc w:val="center"/>
        <w:rPr>
          <w:b/>
          <w:bCs/>
        </w:rPr>
      </w:pPr>
    </w:p>
    <w:p w14:paraId="6D08BA44" w14:textId="656C65A9" w:rsidR="00457D84" w:rsidRDefault="00457D84" w:rsidP="003213B4">
      <w:pPr>
        <w:autoSpaceDE w:val="0"/>
        <w:autoSpaceDN w:val="0"/>
        <w:adjustRightInd w:val="0"/>
        <w:jc w:val="center"/>
        <w:rPr>
          <w:b/>
          <w:bCs/>
        </w:rPr>
      </w:pPr>
    </w:p>
    <w:p w14:paraId="0A84FBFC" w14:textId="402CF7EB" w:rsidR="00457D84" w:rsidRDefault="00457D84" w:rsidP="003213B4">
      <w:pPr>
        <w:autoSpaceDE w:val="0"/>
        <w:autoSpaceDN w:val="0"/>
        <w:adjustRightInd w:val="0"/>
        <w:jc w:val="center"/>
        <w:rPr>
          <w:b/>
          <w:bCs/>
        </w:rPr>
      </w:pPr>
    </w:p>
    <w:p w14:paraId="182FD9ED" w14:textId="77777777" w:rsidR="00457D84" w:rsidRDefault="00457D84" w:rsidP="003213B4">
      <w:pPr>
        <w:autoSpaceDE w:val="0"/>
        <w:autoSpaceDN w:val="0"/>
        <w:adjustRightInd w:val="0"/>
        <w:jc w:val="center"/>
        <w:rPr>
          <w:b/>
          <w:bCs/>
        </w:rPr>
      </w:pPr>
    </w:p>
    <w:p w14:paraId="190FDFAB" w14:textId="77777777" w:rsidR="00183B54" w:rsidRDefault="00871F49" w:rsidP="003213B4">
      <w:pPr>
        <w:ind w:left="720"/>
      </w:pPr>
      <w:r w:rsidRPr="00815FF8">
        <w:tab/>
      </w:r>
      <w:r w:rsidRPr="00815FF8">
        <w:tab/>
      </w:r>
    </w:p>
    <w:p w14:paraId="45BC6403" w14:textId="3376DA6F" w:rsidR="00871F49" w:rsidRPr="00457D84" w:rsidRDefault="00CA001B" w:rsidP="00457D84">
      <w:pPr>
        <w:pStyle w:val="Heading3"/>
        <w:rPr>
          <w:sz w:val="24"/>
        </w:rPr>
      </w:pPr>
      <w:bookmarkStart w:id="1" w:name="_Toc151370922"/>
      <w:bookmarkStart w:id="2" w:name="_Toc412761891"/>
      <w:bookmarkStart w:id="3" w:name="_Toc482260836"/>
      <w:r w:rsidRPr="00457D84">
        <w:rPr>
          <w:sz w:val="24"/>
        </w:rPr>
        <w:lastRenderedPageBreak/>
        <w:t>Section 1 – Introduction</w:t>
      </w:r>
      <w:bookmarkEnd w:id="1"/>
    </w:p>
    <w:p w14:paraId="69C017A9" w14:textId="77777777" w:rsidR="00067862" w:rsidRPr="00067862" w:rsidRDefault="00067862" w:rsidP="00CA001B">
      <w:pPr>
        <w:pStyle w:val="NoSpacing"/>
        <w:rPr>
          <w:rFonts w:cs="Arial"/>
          <w:b/>
          <w:bCs/>
        </w:rPr>
      </w:pPr>
    </w:p>
    <w:p w14:paraId="6755A892" w14:textId="77777777" w:rsidR="00AB5E7B" w:rsidRPr="00E04C5E" w:rsidRDefault="00464964" w:rsidP="00CA001B">
      <w:pPr>
        <w:pStyle w:val="Heading3"/>
      </w:pPr>
      <w:bookmarkStart w:id="4" w:name="_Toc151370923"/>
      <w:bookmarkEnd w:id="2"/>
      <w:bookmarkEnd w:id="3"/>
      <w:r w:rsidRPr="00E04C5E">
        <w:t>1.1</w:t>
      </w:r>
      <w:r w:rsidRPr="00E04C5E">
        <w:tab/>
      </w:r>
      <w:r w:rsidR="00763B7F" w:rsidRPr="00E04C5E">
        <w:t>Policy Statement</w:t>
      </w:r>
      <w:r w:rsidR="004A0414" w:rsidRPr="00E04C5E">
        <w:t xml:space="preserve"> and Rationale</w:t>
      </w:r>
      <w:bookmarkEnd w:id="4"/>
    </w:p>
    <w:p w14:paraId="54CA48C9" w14:textId="77777777" w:rsidR="00CA001B" w:rsidRDefault="00CA001B" w:rsidP="00CA001B">
      <w:pPr>
        <w:pStyle w:val="NoSpacing"/>
      </w:pPr>
    </w:p>
    <w:p w14:paraId="5C30CEF1" w14:textId="70C871FF" w:rsidR="00994897" w:rsidRPr="00CA001B" w:rsidRDefault="00994897" w:rsidP="00CA001B">
      <w:pPr>
        <w:pStyle w:val="NoSpacing"/>
      </w:pPr>
      <w:r w:rsidRPr="00CA001B">
        <w:t>This policy provides information, advice and guidance to managers and employees regarding acceptable professional and personal boundaries involving personal relationships between individuals</w:t>
      </w:r>
      <w:r w:rsidR="00F575F3" w:rsidRPr="00CA001B">
        <w:t xml:space="preserve"> </w:t>
      </w:r>
      <w:r w:rsidRPr="00CA001B">
        <w:t xml:space="preserve">who work together. This is in order to avoid actual or potential conflicts of interest, misuse of authority or more or less favourable treatment. </w:t>
      </w:r>
    </w:p>
    <w:p w14:paraId="48802669" w14:textId="77777777" w:rsidR="00CA001B" w:rsidRDefault="00CA001B" w:rsidP="00CA001B">
      <w:pPr>
        <w:pStyle w:val="NoSpacing"/>
      </w:pPr>
    </w:p>
    <w:p w14:paraId="630D49FA" w14:textId="24FAE717" w:rsidR="00E86476" w:rsidRDefault="00E86476" w:rsidP="00CA001B">
      <w:pPr>
        <w:pStyle w:val="NoSpacing"/>
      </w:pPr>
      <w:r w:rsidRPr="00CA001B">
        <w:t>Relationships between service users and employees will be addressed outside of</w:t>
      </w:r>
      <w:r>
        <w:t xml:space="preserve"> this policy.</w:t>
      </w:r>
    </w:p>
    <w:p w14:paraId="577FCE96" w14:textId="77777777" w:rsidR="00994897" w:rsidRPr="00CA001B" w:rsidRDefault="00994897" w:rsidP="00CA001B">
      <w:pPr>
        <w:pStyle w:val="NoSpacing"/>
      </w:pPr>
    </w:p>
    <w:p w14:paraId="79D242A3" w14:textId="61A5048A" w:rsidR="00117174" w:rsidRDefault="00464964" w:rsidP="00CA001B">
      <w:pPr>
        <w:pStyle w:val="Heading3"/>
      </w:pPr>
      <w:bookmarkStart w:id="5" w:name="_Toc151370924"/>
      <w:r w:rsidRPr="00275CF1">
        <w:t>1.2</w:t>
      </w:r>
      <w:r w:rsidRPr="00275CF1">
        <w:tab/>
      </w:r>
      <w:r w:rsidR="004C7B58" w:rsidRPr="00275CF1">
        <w:t>Key Principles</w:t>
      </w:r>
      <w:bookmarkEnd w:id="5"/>
    </w:p>
    <w:p w14:paraId="12AC1FF1" w14:textId="77777777" w:rsidR="00CA001B" w:rsidRPr="00CA001B" w:rsidRDefault="00CA001B" w:rsidP="00CA001B">
      <w:pPr>
        <w:pStyle w:val="NoSpacing"/>
      </w:pPr>
    </w:p>
    <w:p w14:paraId="125361CD" w14:textId="77777777" w:rsidR="00117174" w:rsidRDefault="00C43B82" w:rsidP="00CA001B">
      <w:pPr>
        <w:pStyle w:val="NoSpacing"/>
      </w:pPr>
      <w:r>
        <w:t xml:space="preserve">This policy sets out the Trusts expectations concerning personal and professional boundaries at work and the management of personal relationships at work. </w:t>
      </w:r>
    </w:p>
    <w:p w14:paraId="23DBAF3F" w14:textId="53D3F16C" w:rsidR="00117174" w:rsidRDefault="00C43B82" w:rsidP="00CA001B">
      <w:pPr>
        <w:pStyle w:val="NoSpacing"/>
      </w:pPr>
      <w:r>
        <w:t xml:space="preserve">The Trust </w:t>
      </w:r>
      <w:r w:rsidR="00F855FD">
        <w:t>recogni</w:t>
      </w:r>
      <w:r w:rsidR="00DD3825">
        <w:t>s</w:t>
      </w:r>
      <w:r w:rsidR="00F855FD">
        <w:t>es that a number of employees may have existing or may enter close personal relationships at work.</w:t>
      </w:r>
      <w:r w:rsidR="00F575F3" w:rsidRPr="00F575F3">
        <w:t xml:space="preserve"> </w:t>
      </w:r>
      <w:r w:rsidR="00F575F3">
        <w:t>Employees must not allow a personal relationship with a colleague to influence their conduct at work.</w:t>
      </w:r>
      <w:r>
        <w:t xml:space="preserve"> However, this policy seeks to ensure that such relationships are declared, </w:t>
      </w:r>
      <w:r w:rsidR="00E62EBE">
        <w:t xml:space="preserve">which may give rise to an actual or potential conflict of interest, challenges about professionalism, integrity, abuse of power, and to suggestions of favouritism. </w:t>
      </w:r>
    </w:p>
    <w:p w14:paraId="04E18E6F" w14:textId="77777777" w:rsidR="00CA001B" w:rsidRDefault="00CA001B" w:rsidP="00CA001B">
      <w:pPr>
        <w:pStyle w:val="NoSpacing"/>
      </w:pPr>
    </w:p>
    <w:p w14:paraId="3DDEB916" w14:textId="77777777" w:rsidR="00914EA6" w:rsidRDefault="00C43B82" w:rsidP="00CA001B">
      <w:pPr>
        <w:pStyle w:val="NoSpacing"/>
      </w:pPr>
      <w:r>
        <w:t>This policy provides clear guidance to employees and managers as to their responsibilities to ensure that issues arising from or involving personal relationships at work are dealt with promptly, sensitively and effectively. By adhering to this policy, employees with personal relationships at work are more able to protect themselves from potential criticism.</w:t>
      </w:r>
    </w:p>
    <w:p w14:paraId="246F597C" w14:textId="77777777" w:rsidR="00B95B51" w:rsidRDefault="00B95B51" w:rsidP="00CA001B">
      <w:pPr>
        <w:pStyle w:val="NoSpacing"/>
      </w:pPr>
      <w:r>
        <w:t xml:space="preserve">This policy applies to all employees of the Trust and in addition to Non-Executive Directors; Governors; locums, agency staff, volunteers, students, </w:t>
      </w:r>
      <w:r w:rsidR="00183B54">
        <w:t>contractors,</w:t>
      </w:r>
      <w:r>
        <w:t xml:space="preserve"> and employees of other organisations that provide services to the Trust. </w:t>
      </w:r>
    </w:p>
    <w:p w14:paraId="5449AD14" w14:textId="634B4973" w:rsidR="00043FE4" w:rsidRDefault="00416F2B" w:rsidP="00CA001B">
      <w:pPr>
        <w:pStyle w:val="Heading3"/>
      </w:pPr>
      <w:r>
        <w:br/>
      </w:r>
      <w:bookmarkStart w:id="6" w:name="_Toc151370925"/>
      <w:r w:rsidR="004A0414" w:rsidRPr="00275CF1">
        <w:t>1.</w:t>
      </w:r>
      <w:r w:rsidR="00AE32A4">
        <w:t>3</w:t>
      </w:r>
      <w:r w:rsidR="004A0414" w:rsidRPr="00275CF1">
        <w:tab/>
        <w:t>Definitions</w:t>
      </w:r>
      <w:bookmarkEnd w:id="6"/>
    </w:p>
    <w:p w14:paraId="5A4DA1E3" w14:textId="77777777" w:rsidR="00CA001B" w:rsidRPr="00CA001B" w:rsidRDefault="00CA001B" w:rsidP="006D4B7A">
      <w:pPr>
        <w:pStyle w:val="NoSpacing"/>
      </w:pPr>
    </w:p>
    <w:p w14:paraId="2981C61D" w14:textId="77777777" w:rsidR="00AE32A4" w:rsidRDefault="00AE32A4" w:rsidP="00CA001B">
      <w:pPr>
        <w:pStyle w:val="NoSpacing"/>
      </w:pPr>
      <w:r>
        <w:t xml:space="preserve">Close </w:t>
      </w:r>
      <w:r w:rsidR="00061B90">
        <w:t>p</w:t>
      </w:r>
      <w:r>
        <w:t xml:space="preserve">ersonal </w:t>
      </w:r>
      <w:r w:rsidR="00061B90">
        <w:t>r</w:t>
      </w:r>
      <w:r>
        <w:t>elationships within this policy are defined as:</w:t>
      </w:r>
    </w:p>
    <w:p w14:paraId="729A04F3" w14:textId="77777777" w:rsidR="00D127E3" w:rsidRPr="00D127E3" w:rsidRDefault="00097F99" w:rsidP="00CA001B">
      <w:pPr>
        <w:pStyle w:val="NoSpacing"/>
        <w:numPr>
          <w:ilvl w:val="0"/>
          <w:numId w:val="33"/>
        </w:numPr>
        <w:rPr>
          <w:i/>
        </w:rPr>
      </w:pPr>
      <w:r>
        <w:t xml:space="preserve">Family relationships </w:t>
      </w:r>
      <w:r w:rsidR="00150352">
        <w:t>e.g.,</w:t>
      </w:r>
      <w:r>
        <w:t xml:space="preserve"> brother, sister, daughter, son, mother, father and also being related by marriage or civil partnership </w:t>
      </w:r>
      <w:r w:rsidR="00150352">
        <w:t>e.g.,</w:t>
      </w:r>
      <w:r>
        <w:t xml:space="preserve"> brother-in law, sister-in-law, son-in-law, daughter-in-law, mother-in-law, father-in law, </w:t>
      </w:r>
      <w:r w:rsidR="00150352">
        <w:t>stepchildren</w:t>
      </w:r>
      <w:r>
        <w:t xml:space="preserve"> or parents </w:t>
      </w:r>
    </w:p>
    <w:p w14:paraId="19BCC3E2" w14:textId="77777777" w:rsidR="004103F1" w:rsidRPr="00AE32A4" w:rsidRDefault="004103F1" w:rsidP="00CA001B">
      <w:pPr>
        <w:pStyle w:val="NoSpacing"/>
        <w:numPr>
          <w:ilvl w:val="0"/>
          <w:numId w:val="33"/>
        </w:numPr>
        <w:rPr>
          <w:i/>
        </w:rPr>
      </w:pPr>
      <w:r>
        <w:t xml:space="preserve">Married partners, co-habiting </w:t>
      </w:r>
      <w:r w:rsidR="00150352">
        <w:t>partners,</w:t>
      </w:r>
      <w:r>
        <w:t xml:space="preserve"> and civil union partnerships</w:t>
      </w:r>
    </w:p>
    <w:p w14:paraId="79B37443" w14:textId="77777777" w:rsidR="00AE32A4" w:rsidRPr="009042E3" w:rsidRDefault="00AE32A4" w:rsidP="00CA001B">
      <w:pPr>
        <w:pStyle w:val="NoSpacing"/>
        <w:numPr>
          <w:ilvl w:val="0"/>
          <w:numId w:val="33"/>
        </w:numPr>
        <w:rPr>
          <w:i/>
        </w:rPr>
      </w:pPr>
      <w:r>
        <w:rPr>
          <w:iCs/>
        </w:rPr>
        <w:t xml:space="preserve">Other relations, for example </w:t>
      </w:r>
      <w:r w:rsidR="009042E3">
        <w:rPr>
          <w:iCs/>
        </w:rPr>
        <w:t>extended family such as aunts/uncles/cousins</w:t>
      </w:r>
      <w:r w:rsidR="00FB5014">
        <w:rPr>
          <w:iCs/>
        </w:rPr>
        <w:t xml:space="preserve"> </w:t>
      </w:r>
      <w:r w:rsidR="009042E3">
        <w:rPr>
          <w:iCs/>
        </w:rPr>
        <w:t>/nieces/nephews and any other individuals who have a close personal relationship outside of work</w:t>
      </w:r>
    </w:p>
    <w:p w14:paraId="02714CCE" w14:textId="1E8BC480" w:rsidR="0038028B" w:rsidRDefault="00DD3951" w:rsidP="00CA001B">
      <w:pPr>
        <w:pStyle w:val="NoSpacing"/>
        <w:numPr>
          <w:ilvl w:val="0"/>
          <w:numId w:val="33"/>
        </w:numPr>
        <w:rPr>
          <w:rFonts w:cs="Arial"/>
        </w:rPr>
      </w:pPr>
      <w:r w:rsidRPr="00E62EBE">
        <w:rPr>
          <w:rFonts w:cs="Arial"/>
        </w:rPr>
        <w:t xml:space="preserve">Sexual/intimate relationships </w:t>
      </w:r>
    </w:p>
    <w:p w14:paraId="72FE1A9E" w14:textId="77777777" w:rsidR="006D4B7A" w:rsidRPr="00BB7EFA" w:rsidRDefault="006D4B7A" w:rsidP="006D4B7A">
      <w:pPr>
        <w:pStyle w:val="NoSpacing"/>
        <w:ind w:left="720"/>
        <w:rPr>
          <w:rFonts w:cs="Arial"/>
        </w:rPr>
      </w:pPr>
    </w:p>
    <w:p w14:paraId="1224C85B" w14:textId="609A9FFB" w:rsidR="0038028B" w:rsidRDefault="0038028B" w:rsidP="00CA001B">
      <w:pPr>
        <w:pStyle w:val="NoSpacing"/>
        <w:rPr>
          <w:rFonts w:cs="Arial"/>
        </w:rPr>
      </w:pPr>
      <w:r w:rsidRPr="003063CE">
        <w:rPr>
          <w:rFonts w:cs="Arial"/>
        </w:rPr>
        <w:t>This definition is not intended to be exhaustive</w:t>
      </w:r>
      <w:r w:rsidR="003063CE" w:rsidRPr="003063CE">
        <w:rPr>
          <w:rFonts w:cs="Arial"/>
        </w:rPr>
        <w:t xml:space="preserve"> but </w:t>
      </w:r>
      <w:r w:rsidR="003063CE" w:rsidRPr="003063CE">
        <w:t>are examples of personal relationships which may give rise to conflicts of interest in the workplace.</w:t>
      </w:r>
      <w:r w:rsidRPr="003063CE">
        <w:rPr>
          <w:rFonts w:cs="Arial"/>
        </w:rPr>
        <w:t xml:space="preserve"> Given the sensitive nature of personal relationships, all staff are required to use common sense in assessing whether or not this policy is relevant to them. If any person is unsure whether this policy applies to their circumstances, they should speak to their line manager or the HR Department in confidence about their situation. This includes all close personal relationships between any member of staff, regardless of whether those involved work in the same team, department, </w:t>
      </w:r>
      <w:r w:rsidR="003063CE" w:rsidRPr="003063CE">
        <w:rPr>
          <w:rFonts w:cs="Arial"/>
        </w:rPr>
        <w:t>division,</w:t>
      </w:r>
      <w:r w:rsidRPr="003063CE">
        <w:rPr>
          <w:rFonts w:cs="Arial"/>
        </w:rPr>
        <w:t xml:space="preserve"> or office, or at the same site”. </w:t>
      </w:r>
    </w:p>
    <w:p w14:paraId="26F85D04" w14:textId="77777777" w:rsidR="006D4B7A" w:rsidRPr="003063CE" w:rsidRDefault="006D4B7A" w:rsidP="00CA001B">
      <w:pPr>
        <w:pStyle w:val="NoSpacing"/>
        <w:rPr>
          <w:rFonts w:cs="Arial"/>
        </w:rPr>
      </w:pPr>
    </w:p>
    <w:p w14:paraId="41BEDF8A" w14:textId="77777777" w:rsidR="006D4B7A" w:rsidRDefault="006D4B7A" w:rsidP="006D4B7A">
      <w:pPr>
        <w:pStyle w:val="Heading3"/>
        <w:rPr>
          <w:sz w:val="24"/>
        </w:rPr>
      </w:pPr>
      <w:bookmarkStart w:id="7" w:name="_Toc151370926"/>
      <w:r>
        <w:rPr>
          <w:sz w:val="24"/>
        </w:rPr>
        <w:t>Section 2 – Duties and Responsibilities</w:t>
      </w:r>
      <w:bookmarkEnd w:id="7"/>
    </w:p>
    <w:p w14:paraId="69B4E9AB" w14:textId="77777777" w:rsidR="006D4B7A" w:rsidRDefault="006D4B7A" w:rsidP="006D4B7A">
      <w:pPr>
        <w:pStyle w:val="Heading3"/>
        <w:rPr>
          <w:sz w:val="24"/>
        </w:rPr>
      </w:pPr>
    </w:p>
    <w:p w14:paraId="09347AF0" w14:textId="56AF8901" w:rsidR="00571627" w:rsidRPr="006D4B7A" w:rsidRDefault="00571627" w:rsidP="006D4B7A">
      <w:pPr>
        <w:pStyle w:val="Heading3"/>
        <w:ind w:left="720" w:hanging="720"/>
        <w:rPr>
          <w:b w:val="0"/>
        </w:rPr>
      </w:pPr>
      <w:bookmarkStart w:id="8" w:name="_Toc151370927"/>
      <w:r w:rsidRPr="00DC02A8">
        <w:rPr>
          <w:b w:val="0"/>
          <w:bCs w:val="0"/>
        </w:rPr>
        <w:t>2.1</w:t>
      </w:r>
      <w:r w:rsidRPr="00275CF1">
        <w:rPr>
          <w:bCs w:val="0"/>
        </w:rPr>
        <w:tab/>
      </w:r>
      <w:r w:rsidRPr="006D4B7A">
        <w:rPr>
          <w:b w:val="0"/>
          <w:bCs w:val="0"/>
        </w:rPr>
        <w:t xml:space="preserve">The Director of </w:t>
      </w:r>
      <w:r w:rsidR="006D4B7A">
        <w:rPr>
          <w:b w:val="0"/>
          <w:bCs w:val="0"/>
        </w:rPr>
        <w:t>People and Organisational Development</w:t>
      </w:r>
      <w:r w:rsidRPr="006D4B7A">
        <w:rPr>
          <w:b w:val="0"/>
          <w:bCs w:val="0"/>
        </w:rPr>
        <w:t xml:space="preserve"> has overall responsibility for </w:t>
      </w:r>
      <w:r w:rsidRPr="006D4B7A">
        <w:rPr>
          <w:b w:val="0"/>
          <w:bCs w:val="0"/>
        </w:rPr>
        <w:lastRenderedPageBreak/>
        <w:t xml:space="preserve">this Policy. </w:t>
      </w:r>
      <w:r w:rsidRPr="006D4B7A">
        <w:rPr>
          <w:b w:val="0"/>
        </w:rPr>
        <w:t xml:space="preserve">The Deputy Director of </w:t>
      </w:r>
      <w:r w:rsidR="006D4B7A">
        <w:rPr>
          <w:b w:val="0"/>
          <w:bCs w:val="0"/>
        </w:rPr>
        <w:t>People and Organisational Development</w:t>
      </w:r>
      <w:r w:rsidR="006D4B7A" w:rsidRPr="006D4B7A">
        <w:rPr>
          <w:b w:val="0"/>
          <w:bCs w:val="0"/>
        </w:rPr>
        <w:t xml:space="preserve"> </w:t>
      </w:r>
      <w:r w:rsidRPr="006D4B7A">
        <w:rPr>
          <w:b w:val="0"/>
        </w:rPr>
        <w:t>is responsible for monitoring compliance and effectiveness. The Head of Employee Relations is the Responsible Officer for this Policy.</w:t>
      </w:r>
      <w:bookmarkEnd w:id="8"/>
    </w:p>
    <w:p w14:paraId="2977FFBD" w14:textId="77777777" w:rsidR="00DC02A8" w:rsidRPr="00275CF1" w:rsidRDefault="00DC02A8" w:rsidP="00CA001B">
      <w:pPr>
        <w:pStyle w:val="NoSpacing"/>
      </w:pPr>
    </w:p>
    <w:p w14:paraId="3D5D0C8C" w14:textId="66696545" w:rsidR="00571627" w:rsidRDefault="00571627" w:rsidP="006D4B7A">
      <w:pPr>
        <w:pStyle w:val="NoSpacing"/>
        <w:ind w:left="720" w:hanging="720"/>
        <w:rPr>
          <w:rFonts w:eastAsia="Times New Roman" w:cs="Times New Roman"/>
        </w:rPr>
      </w:pPr>
      <w:r w:rsidRPr="00DC02A8">
        <w:rPr>
          <w:b/>
        </w:rPr>
        <w:t>2.2</w:t>
      </w:r>
      <w:r w:rsidRPr="00275CF1">
        <w:tab/>
      </w:r>
      <w:r w:rsidRPr="00275CF1">
        <w:rPr>
          <w:rFonts w:eastAsia="Times New Roman" w:cs="Times New Roman"/>
        </w:rPr>
        <w:t>Directors and managers at all levels are responsible for managing this policy for all staff under their direct line management.</w:t>
      </w:r>
    </w:p>
    <w:p w14:paraId="745EF77B" w14:textId="77777777" w:rsidR="00DC02A8" w:rsidRDefault="00DC02A8" w:rsidP="00CA001B">
      <w:pPr>
        <w:pStyle w:val="NoSpacing"/>
        <w:rPr>
          <w:rFonts w:eastAsia="Times New Roman" w:cs="Times New Roman"/>
        </w:rPr>
      </w:pPr>
    </w:p>
    <w:p w14:paraId="35B73C03" w14:textId="77777777" w:rsidR="00BE6C89" w:rsidRPr="00BE6C89" w:rsidRDefault="00BE6C89" w:rsidP="00CA001B">
      <w:pPr>
        <w:pStyle w:val="NoSpacing"/>
        <w:rPr>
          <w:rFonts w:eastAsia="Times New Roman" w:cs="Times New Roman"/>
          <w:b/>
          <w:bCs/>
        </w:rPr>
      </w:pPr>
      <w:r w:rsidRPr="00DC02A8">
        <w:rPr>
          <w:rFonts w:eastAsia="Times New Roman" w:cs="Times New Roman"/>
          <w:b/>
        </w:rPr>
        <w:t>2.3</w:t>
      </w:r>
      <w:r w:rsidRPr="00BE6C89">
        <w:rPr>
          <w:rFonts w:eastAsia="Times New Roman" w:cs="Times New Roman"/>
          <w:b/>
          <w:bCs/>
        </w:rPr>
        <w:tab/>
      </w:r>
      <w:r w:rsidR="00CF2B53" w:rsidRPr="00BE6C89">
        <w:rPr>
          <w:rFonts w:eastAsia="Times New Roman" w:cs="Times New Roman"/>
          <w:b/>
          <w:bCs/>
        </w:rPr>
        <w:t>Managers</w:t>
      </w:r>
    </w:p>
    <w:p w14:paraId="5186212C" w14:textId="77777777" w:rsidR="00BE6C89" w:rsidRPr="00BE6C89" w:rsidRDefault="00BE6C89" w:rsidP="006D4B7A">
      <w:pPr>
        <w:pStyle w:val="NoSpacing"/>
        <w:numPr>
          <w:ilvl w:val="0"/>
          <w:numId w:val="34"/>
        </w:numPr>
        <w:rPr>
          <w:rFonts w:eastAsia="Times New Roman" w:cs="Times New Roman"/>
        </w:rPr>
      </w:pPr>
      <w:r>
        <w:t>Will be responsible for ensuring that they are familiar with this policy and procedures contained within it.</w:t>
      </w:r>
    </w:p>
    <w:p w14:paraId="21B365E9" w14:textId="309797AF" w:rsidR="00CF2B53" w:rsidRPr="00DC02A8" w:rsidRDefault="00BE6C89" w:rsidP="006D4B7A">
      <w:pPr>
        <w:pStyle w:val="NoSpacing"/>
        <w:numPr>
          <w:ilvl w:val="0"/>
          <w:numId w:val="34"/>
        </w:numPr>
        <w:rPr>
          <w:rFonts w:eastAsia="Times New Roman" w:cs="Times New Roman"/>
        </w:rPr>
      </w:pPr>
      <w:r>
        <w:t>Are responsible for promoting a culture of openness and transparency regarding personal relationships at work.</w:t>
      </w:r>
    </w:p>
    <w:p w14:paraId="42A2F3CF" w14:textId="77777777" w:rsidR="00DC02A8" w:rsidRPr="00BE6C89" w:rsidRDefault="00DC02A8" w:rsidP="00CA001B">
      <w:pPr>
        <w:pStyle w:val="NoSpacing"/>
        <w:rPr>
          <w:rFonts w:eastAsia="Times New Roman" w:cs="Times New Roman"/>
        </w:rPr>
      </w:pPr>
    </w:p>
    <w:p w14:paraId="7A5955B6" w14:textId="77777777" w:rsidR="00BE6C89" w:rsidRDefault="00477394" w:rsidP="00CA001B">
      <w:pPr>
        <w:pStyle w:val="NoSpacing"/>
        <w:rPr>
          <w:rFonts w:eastAsia="Times New Roman" w:cs="Times New Roman"/>
        </w:rPr>
      </w:pPr>
      <w:r w:rsidRPr="00DC02A8">
        <w:rPr>
          <w:rFonts w:eastAsia="Times New Roman" w:cs="Times New Roman"/>
          <w:b/>
        </w:rPr>
        <w:t>2.4</w:t>
      </w:r>
      <w:r w:rsidRPr="00BF136C">
        <w:rPr>
          <w:rFonts w:eastAsia="Times New Roman" w:cs="Times New Roman"/>
          <w:b/>
          <w:bCs/>
        </w:rPr>
        <w:tab/>
        <w:t>Employees</w:t>
      </w:r>
    </w:p>
    <w:p w14:paraId="503A1E8D" w14:textId="77777777" w:rsidR="00BF136C" w:rsidRPr="00BF136C" w:rsidRDefault="00BF136C" w:rsidP="006D4B7A">
      <w:pPr>
        <w:pStyle w:val="NoSpacing"/>
        <w:numPr>
          <w:ilvl w:val="0"/>
          <w:numId w:val="35"/>
        </w:numPr>
        <w:rPr>
          <w:rFonts w:eastAsia="Times New Roman" w:cs="Times New Roman"/>
        </w:rPr>
      </w:pPr>
      <w:r>
        <w:t>Will be individually responsible for ensuring that any personal relationship at work does not interfere with their duties and responsibilities and does not give rise to a conflict of interest, abuse of power</w:t>
      </w:r>
      <w:r w:rsidR="00960F0A">
        <w:t>,</w:t>
      </w:r>
      <w:r w:rsidR="00960F0A" w:rsidRPr="00960F0A">
        <w:t xml:space="preserve"> </w:t>
      </w:r>
      <w:r w:rsidR="00960F0A">
        <w:t>challenges about professionalism, integrity and to suggestions of favouritism</w:t>
      </w:r>
      <w:r>
        <w:t xml:space="preserve"> </w:t>
      </w:r>
    </w:p>
    <w:p w14:paraId="60B2F5BD" w14:textId="715F2316" w:rsidR="00477394" w:rsidRPr="006D4B7A" w:rsidRDefault="00BF136C" w:rsidP="006D4B7A">
      <w:pPr>
        <w:pStyle w:val="NoSpacing"/>
        <w:numPr>
          <w:ilvl w:val="0"/>
          <w:numId w:val="35"/>
        </w:numPr>
        <w:rPr>
          <w:rFonts w:eastAsia="Times New Roman" w:cs="Times New Roman"/>
        </w:rPr>
      </w:pPr>
      <w:r>
        <w:t>Are asked to work positively with the Trust to accommodate any reasonable changes to their work arrangements that are required in order to avoid potential conflicts of interest through personal relationships at work.</w:t>
      </w:r>
    </w:p>
    <w:p w14:paraId="69D20750" w14:textId="77777777" w:rsidR="006D4B7A" w:rsidRDefault="006D4B7A" w:rsidP="006D4B7A">
      <w:pPr>
        <w:pStyle w:val="NoSpacing"/>
        <w:ind w:left="720"/>
        <w:rPr>
          <w:rFonts w:eastAsia="Times New Roman" w:cs="Times New Roman"/>
        </w:rPr>
      </w:pPr>
    </w:p>
    <w:p w14:paraId="4C8A50CA" w14:textId="2AF21906" w:rsidR="00F32356" w:rsidRDefault="006D4B7A" w:rsidP="006D4B7A">
      <w:pPr>
        <w:pStyle w:val="Heading3"/>
        <w:rPr>
          <w:sz w:val="24"/>
        </w:rPr>
      </w:pPr>
      <w:bookmarkStart w:id="9" w:name="_Toc151370928"/>
      <w:r>
        <w:rPr>
          <w:sz w:val="24"/>
        </w:rPr>
        <w:t>Section 3 – Policy</w:t>
      </w:r>
      <w:bookmarkEnd w:id="9"/>
    </w:p>
    <w:p w14:paraId="04AC961E" w14:textId="77777777" w:rsidR="006D4B7A" w:rsidRPr="006D4B7A" w:rsidRDefault="006D4B7A" w:rsidP="006D4B7A">
      <w:pPr>
        <w:pStyle w:val="NoSpacing"/>
      </w:pPr>
    </w:p>
    <w:p w14:paraId="47F698E0" w14:textId="5A5C6B5A" w:rsidR="00E94289" w:rsidRDefault="00BE0181" w:rsidP="006D4B7A">
      <w:pPr>
        <w:pStyle w:val="Heading3"/>
      </w:pPr>
      <w:bookmarkStart w:id="10" w:name="_Toc151370929"/>
      <w:r>
        <w:t xml:space="preserve">3.1 </w:t>
      </w:r>
      <w:r>
        <w:tab/>
        <w:t>T</w:t>
      </w:r>
      <w:r w:rsidR="00E94289" w:rsidRPr="00E94289">
        <w:t>he Trusts approach to personal relationships at work</w:t>
      </w:r>
      <w:bookmarkEnd w:id="10"/>
      <w:r w:rsidR="00E94289" w:rsidRPr="00E94289">
        <w:t xml:space="preserve"> </w:t>
      </w:r>
    </w:p>
    <w:p w14:paraId="268F4AD1" w14:textId="77777777" w:rsidR="00DC02A8" w:rsidRPr="00DC02A8" w:rsidRDefault="00DC02A8" w:rsidP="00CA001B">
      <w:pPr>
        <w:pStyle w:val="NoSpacing"/>
        <w:rPr>
          <w:b/>
          <w:bCs/>
        </w:rPr>
      </w:pPr>
    </w:p>
    <w:p w14:paraId="5A53AE9A" w14:textId="439C22F2" w:rsidR="00E94289" w:rsidRDefault="00E94289" w:rsidP="00CA001B">
      <w:pPr>
        <w:pStyle w:val="NoSpacing"/>
      </w:pPr>
      <w:r>
        <w:t>In any large organisation</w:t>
      </w:r>
      <w:r w:rsidR="006D4B7A">
        <w:t>,</w:t>
      </w:r>
      <w:r>
        <w:t xml:space="preserve"> it is likely that some employees will be related to one another or develop a personal relationship</w:t>
      </w:r>
      <w:r w:rsidR="00354900">
        <w:t>.</w:t>
      </w:r>
      <w:r w:rsidR="006D7094" w:rsidRPr="006D7094">
        <w:t xml:space="preserve"> </w:t>
      </w:r>
      <w:r w:rsidR="006D7094">
        <w:t xml:space="preserve">Whilst it is not the Trust’s intention to interfere or infringe upon the private lives of employees, it is expected that individuals will conduct themselves in a manner which does not bring the Trust and its work into </w:t>
      </w:r>
      <w:r w:rsidR="009D692B">
        <w:t>disrepute.</w:t>
      </w:r>
      <w:r w:rsidR="50D0A053">
        <w:t xml:space="preserve"> </w:t>
      </w:r>
    </w:p>
    <w:p w14:paraId="575E32FE" w14:textId="77777777" w:rsidR="00CD743C" w:rsidRDefault="00CD743C" w:rsidP="00CA001B">
      <w:pPr>
        <w:pStyle w:val="NoSpacing"/>
      </w:pPr>
    </w:p>
    <w:p w14:paraId="3A812818" w14:textId="74704429" w:rsidR="00C15099" w:rsidRDefault="00CD743C" w:rsidP="00CA001B">
      <w:pPr>
        <w:pStyle w:val="NoSpacing"/>
      </w:pPr>
      <w:bookmarkStart w:id="11" w:name="_Hlk136935828"/>
      <w:r>
        <w:t xml:space="preserve">Most social and personal relationships at work need not present a difficulty and can be entirely beneficial in that they promote good working relationships. </w:t>
      </w:r>
      <w:r w:rsidR="009D692B">
        <w:t>However, i</w:t>
      </w:r>
      <w:r w:rsidR="00C15099">
        <w:t xml:space="preserve">f a personal relationship is formed at work, managers </w:t>
      </w:r>
      <w:r w:rsidR="00C15099" w:rsidRPr="00BB7EFA">
        <w:t>will</w:t>
      </w:r>
      <w:r w:rsidR="009D692B">
        <w:t xml:space="preserve"> </w:t>
      </w:r>
      <w:r w:rsidR="00C15099">
        <w:t>support staff in discussing the potential risks and conflicts of interest in decision making or other matters. Typically, the types of risk could occur in</w:t>
      </w:r>
      <w:r w:rsidR="009D692B">
        <w:t xml:space="preserve">, </w:t>
      </w:r>
      <w:r w:rsidR="009D692B" w:rsidRPr="00BB7EFA">
        <w:t>but not limited to</w:t>
      </w:r>
      <w:r w:rsidR="009D692B">
        <w:t>,</w:t>
      </w:r>
      <w:r w:rsidR="00C15099">
        <w:t xml:space="preserve"> the following areas:</w:t>
      </w:r>
    </w:p>
    <w:p w14:paraId="2390273B" w14:textId="77777777" w:rsidR="00C15099" w:rsidRDefault="00C15099" w:rsidP="00CA001B">
      <w:pPr>
        <w:pStyle w:val="NoSpacing"/>
      </w:pPr>
    </w:p>
    <w:p w14:paraId="52BA6BCA" w14:textId="13E51DA2" w:rsidR="00C15099" w:rsidRPr="006D4B7A" w:rsidRDefault="00C15099" w:rsidP="006D4B7A">
      <w:pPr>
        <w:pStyle w:val="NoSpacing"/>
        <w:numPr>
          <w:ilvl w:val="0"/>
          <w:numId w:val="37"/>
        </w:numPr>
      </w:pPr>
      <w:r w:rsidRPr="006D4B7A">
        <w:t xml:space="preserve">Recruitment and selection for appointment or promotion. </w:t>
      </w:r>
    </w:p>
    <w:p w14:paraId="57AE97EE" w14:textId="275A28D4" w:rsidR="004D75E0" w:rsidRPr="006D4B7A" w:rsidRDefault="004D75E0" w:rsidP="006D4B7A">
      <w:pPr>
        <w:pStyle w:val="NoSpacing"/>
        <w:numPr>
          <w:ilvl w:val="0"/>
          <w:numId w:val="37"/>
        </w:numPr>
      </w:pPr>
      <w:r w:rsidRPr="006D4B7A">
        <w:t>Decisions around request</w:t>
      </w:r>
      <w:r w:rsidR="00BB7EFA" w:rsidRPr="006D4B7A">
        <w:t>s</w:t>
      </w:r>
      <w:r w:rsidRPr="006D4B7A">
        <w:t xml:space="preserve"> for Flexible working</w:t>
      </w:r>
    </w:p>
    <w:p w14:paraId="6904CE9F" w14:textId="77777777" w:rsidR="00C15099" w:rsidRPr="006D4B7A" w:rsidRDefault="00C15099" w:rsidP="006D4B7A">
      <w:pPr>
        <w:pStyle w:val="NoSpacing"/>
        <w:numPr>
          <w:ilvl w:val="0"/>
          <w:numId w:val="37"/>
        </w:numPr>
      </w:pPr>
      <w:r w:rsidRPr="006D4B7A">
        <w:t xml:space="preserve">When undertaking an assessment of competence or skills. </w:t>
      </w:r>
    </w:p>
    <w:p w14:paraId="0399F1C4" w14:textId="77777777" w:rsidR="00C15099" w:rsidRPr="006D4B7A" w:rsidRDefault="00C15099" w:rsidP="006D4B7A">
      <w:pPr>
        <w:pStyle w:val="NoSpacing"/>
        <w:numPr>
          <w:ilvl w:val="0"/>
          <w:numId w:val="37"/>
        </w:numPr>
      </w:pPr>
      <w:r w:rsidRPr="006D4B7A">
        <w:t xml:space="preserve">Selection for awards, allocation of training or development. </w:t>
      </w:r>
    </w:p>
    <w:p w14:paraId="0C80E70C" w14:textId="04F91C79" w:rsidR="00C15099" w:rsidRPr="006D4B7A" w:rsidRDefault="00C15099" w:rsidP="006D4B7A">
      <w:pPr>
        <w:pStyle w:val="NoSpacing"/>
        <w:numPr>
          <w:ilvl w:val="0"/>
          <w:numId w:val="37"/>
        </w:numPr>
      </w:pPr>
      <w:r w:rsidRPr="006D4B7A">
        <w:t xml:space="preserve">Project, research or dissertation supervision. </w:t>
      </w:r>
    </w:p>
    <w:p w14:paraId="1A7FCBD0" w14:textId="77777777" w:rsidR="00C15099" w:rsidRPr="006D4B7A" w:rsidRDefault="00C15099" w:rsidP="006D4B7A">
      <w:pPr>
        <w:pStyle w:val="NoSpacing"/>
        <w:numPr>
          <w:ilvl w:val="0"/>
          <w:numId w:val="37"/>
        </w:numPr>
      </w:pPr>
      <w:r w:rsidRPr="006D4B7A">
        <w:t xml:space="preserve">Employee relations matters such as disciplinary and grievance. </w:t>
      </w:r>
    </w:p>
    <w:p w14:paraId="642BA1C2" w14:textId="77777777" w:rsidR="00C15099" w:rsidRPr="006D4B7A" w:rsidRDefault="00C15099" w:rsidP="006D4B7A">
      <w:pPr>
        <w:pStyle w:val="NoSpacing"/>
        <w:numPr>
          <w:ilvl w:val="0"/>
          <w:numId w:val="37"/>
        </w:numPr>
      </w:pPr>
      <w:r w:rsidRPr="006D4B7A">
        <w:t xml:space="preserve">Management of sickness /other absence. </w:t>
      </w:r>
    </w:p>
    <w:p w14:paraId="3194C875" w14:textId="4CBD6B49" w:rsidR="00C15099" w:rsidRPr="006D4B7A" w:rsidRDefault="00C15099" w:rsidP="006D4B7A">
      <w:pPr>
        <w:pStyle w:val="NoSpacing"/>
        <w:numPr>
          <w:ilvl w:val="0"/>
          <w:numId w:val="37"/>
        </w:numPr>
      </w:pPr>
      <w:r w:rsidRPr="006D4B7A">
        <w:t>Supervision/management of staff including management of performance and capability.</w:t>
      </w:r>
    </w:p>
    <w:p w14:paraId="0F93D834" w14:textId="1CA16340" w:rsidR="00C15099" w:rsidRPr="006D4B7A" w:rsidRDefault="00C15099" w:rsidP="006D4B7A">
      <w:pPr>
        <w:pStyle w:val="NoSpacing"/>
        <w:numPr>
          <w:ilvl w:val="0"/>
          <w:numId w:val="37"/>
        </w:numPr>
      </w:pPr>
      <w:r w:rsidRPr="006D4B7A">
        <w:t xml:space="preserve">Financial transactions including approving invoices, expenses, overtime and any other benefits/payments. </w:t>
      </w:r>
    </w:p>
    <w:p w14:paraId="7669514F" w14:textId="4511034A" w:rsidR="009D692B" w:rsidRPr="006D4B7A" w:rsidRDefault="009D692B" w:rsidP="006D4B7A">
      <w:pPr>
        <w:pStyle w:val="NoSpacing"/>
        <w:numPr>
          <w:ilvl w:val="0"/>
          <w:numId w:val="37"/>
        </w:numPr>
      </w:pPr>
      <w:r w:rsidRPr="006D4B7A">
        <w:t>Health Roster – allocation of shifts and/or annual leave</w:t>
      </w:r>
    </w:p>
    <w:p w14:paraId="0FCAE615" w14:textId="4173B92D" w:rsidR="00C15099" w:rsidRPr="006D4B7A" w:rsidRDefault="00C15099" w:rsidP="006D4B7A">
      <w:pPr>
        <w:pStyle w:val="NoSpacing"/>
        <w:numPr>
          <w:ilvl w:val="0"/>
          <w:numId w:val="37"/>
        </w:numPr>
      </w:pPr>
      <w:r w:rsidRPr="006D4B7A">
        <w:t>Access to confidential information.</w:t>
      </w:r>
    </w:p>
    <w:bookmarkEnd w:id="11"/>
    <w:p w14:paraId="00F70280" w14:textId="77777777" w:rsidR="00E94289" w:rsidRDefault="00E94289" w:rsidP="00CA001B">
      <w:pPr>
        <w:pStyle w:val="NoSpacing"/>
        <w:rPr>
          <w:i/>
        </w:rPr>
      </w:pPr>
    </w:p>
    <w:p w14:paraId="1F278FB1" w14:textId="1F6050BE" w:rsidR="00E94289" w:rsidRDefault="00E62EBE" w:rsidP="00CA001B">
      <w:pPr>
        <w:pStyle w:val="NoSpacing"/>
      </w:pPr>
      <w:r>
        <w:t xml:space="preserve">All employees </w:t>
      </w:r>
      <w:r w:rsidR="001446BA">
        <w:t xml:space="preserve">should conduct themselves at all times in ways that are consistent with </w:t>
      </w:r>
      <w:r w:rsidR="00DD3825">
        <w:t>T</w:t>
      </w:r>
      <w:r w:rsidR="001446BA">
        <w:t>rust values and with fairness and impartiality.</w:t>
      </w:r>
    </w:p>
    <w:p w14:paraId="4D064C3C" w14:textId="77777777" w:rsidR="00067862" w:rsidRDefault="00067862" w:rsidP="00CA001B">
      <w:pPr>
        <w:pStyle w:val="NoSpacing"/>
      </w:pPr>
    </w:p>
    <w:p w14:paraId="1EB85501" w14:textId="3AB2D1A5" w:rsidR="003063CE" w:rsidRDefault="000579AF" w:rsidP="00CA001B">
      <w:pPr>
        <w:pStyle w:val="NoSpacing"/>
      </w:pPr>
      <w:r>
        <w:lastRenderedPageBreak/>
        <w:t>Employees may normally continue to work together in the same team or department either as colleagues or in a line management relationship for so long as they both maintain the highest standards of behaviour and conduct in not allowing that relationship to adversely affect the functioning of the team, the treatment of other employees or the provision of services</w:t>
      </w:r>
      <w:r w:rsidR="004D75E0">
        <w:t xml:space="preserve"> and thus their employment with the Trust</w:t>
      </w:r>
      <w:r>
        <w:t>.</w:t>
      </w:r>
      <w:r w:rsidR="004D75E0">
        <w:t xml:space="preserve"> </w:t>
      </w:r>
      <w:r>
        <w:t xml:space="preserve"> </w:t>
      </w:r>
      <w:r w:rsidR="004D75E0">
        <w:t>It is important to ensure that all employees are treated fairly and consistently and to avoid any perceived, or actual, preferential treatment to those whom you are in a personal relationship wit</w:t>
      </w:r>
      <w:r w:rsidR="00BB7EFA">
        <w:t>h.</w:t>
      </w:r>
    </w:p>
    <w:p w14:paraId="79216EA5" w14:textId="77777777" w:rsidR="006D4B7A" w:rsidRDefault="006D4B7A" w:rsidP="00CA001B">
      <w:pPr>
        <w:pStyle w:val="NoSpacing"/>
      </w:pPr>
    </w:p>
    <w:p w14:paraId="4BC02CB4" w14:textId="3C9290E2" w:rsidR="00236E76" w:rsidRDefault="00BE0181" w:rsidP="006D4B7A">
      <w:pPr>
        <w:pStyle w:val="Heading3"/>
      </w:pPr>
      <w:bookmarkStart w:id="12" w:name="_Toc151370930"/>
      <w:r>
        <w:t>3.2</w:t>
      </w:r>
      <w:r>
        <w:tab/>
      </w:r>
      <w:r w:rsidR="00236E76" w:rsidRPr="00236E76">
        <w:t>Identifying and declaring a personal relationship at work</w:t>
      </w:r>
      <w:bookmarkEnd w:id="12"/>
      <w:r w:rsidR="00236E76" w:rsidRPr="00236E76">
        <w:t xml:space="preserve"> </w:t>
      </w:r>
    </w:p>
    <w:p w14:paraId="5DCD03AB" w14:textId="77777777" w:rsidR="006D4B7A" w:rsidRPr="006D4B7A" w:rsidRDefault="006D4B7A" w:rsidP="006D4B7A">
      <w:pPr>
        <w:pStyle w:val="NoSpacing"/>
      </w:pPr>
    </w:p>
    <w:p w14:paraId="267FCB99" w14:textId="77777777" w:rsidR="00236E76" w:rsidRDefault="00236E76" w:rsidP="00CA001B">
      <w:pPr>
        <w:pStyle w:val="NoSpacing"/>
      </w:pPr>
      <w:r>
        <w:t xml:space="preserve">Employees should declare to their line manager any existing or new personal relationship they have which could fall within this policy. That is one which may give rise to an actual or potential conflict of interest, abuse of power or more or </w:t>
      </w:r>
      <w:r w:rsidR="00DD3825">
        <w:t>suggestions of favouritism.</w:t>
      </w:r>
      <w:r>
        <w:t xml:space="preserve"> </w:t>
      </w:r>
    </w:p>
    <w:p w14:paraId="0FB2726B" w14:textId="77777777" w:rsidR="00236E76" w:rsidRDefault="00236E76" w:rsidP="00CA001B">
      <w:pPr>
        <w:pStyle w:val="NoSpacing"/>
      </w:pPr>
    </w:p>
    <w:p w14:paraId="4BDC3170" w14:textId="0D97C013" w:rsidR="00236E76" w:rsidRDefault="00236E76" w:rsidP="00CA001B">
      <w:pPr>
        <w:pStyle w:val="NoSpacing"/>
      </w:pPr>
      <w:r>
        <w:t xml:space="preserve">The line manager will treat these matters in confidence and in consultation with the employees, find ways in which these potential conflicts can be avoided. </w:t>
      </w:r>
      <w:r w:rsidR="00484A2F">
        <w:t>The line manager can seek guidance from the Employee Relations team if required.</w:t>
      </w:r>
      <w:r>
        <w:t xml:space="preserve"> </w:t>
      </w:r>
    </w:p>
    <w:p w14:paraId="596162DD" w14:textId="77777777" w:rsidR="006B649C" w:rsidRDefault="006B649C" w:rsidP="00CA001B">
      <w:pPr>
        <w:pStyle w:val="NoSpacing"/>
      </w:pPr>
    </w:p>
    <w:p w14:paraId="081A9593" w14:textId="2F106BE7" w:rsidR="002243C4" w:rsidRDefault="00236E76" w:rsidP="00CA001B">
      <w:pPr>
        <w:pStyle w:val="NoSpacing"/>
      </w:pPr>
      <w:r>
        <w:t xml:space="preserve">Employees who declare a personal relationship at work, should be treated fairly and not suffer any </w:t>
      </w:r>
      <w:r w:rsidR="002239FA">
        <w:t>detriment.</w:t>
      </w:r>
    </w:p>
    <w:p w14:paraId="7EE8E158" w14:textId="77777777" w:rsidR="006B649C" w:rsidRDefault="006B649C" w:rsidP="00CA001B">
      <w:pPr>
        <w:pStyle w:val="NoSpacing"/>
      </w:pPr>
    </w:p>
    <w:p w14:paraId="04ED0600" w14:textId="3EB8641A" w:rsidR="004D75E0" w:rsidRDefault="00405F20" w:rsidP="00CA001B">
      <w:pPr>
        <w:pStyle w:val="NoSpacing"/>
      </w:pPr>
      <w:r>
        <w:t>Where a personal relationship, or failure to comply with this policy (following investigation</w:t>
      </w:r>
      <w:r w:rsidR="00C6056F">
        <w:t xml:space="preserve"> and consideration of all relevant findings</w:t>
      </w:r>
      <w:r>
        <w:t>), results in an unfair advantage or disadvantage to either of the parties to the relationship, favouritism or bias, the matter will be considered seriously by the Trust</w:t>
      </w:r>
      <w:r w:rsidR="009D692B">
        <w:t xml:space="preserve"> and it may require action to be taken under the Trust Disciplinary policy</w:t>
      </w:r>
      <w:r w:rsidR="00067862">
        <w:t>.</w:t>
      </w:r>
    </w:p>
    <w:p w14:paraId="42E52112" w14:textId="77777777" w:rsidR="006D4B7A" w:rsidRDefault="006D4B7A" w:rsidP="00CA001B">
      <w:pPr>
        <w:pStyle w:val="NoSpacing"/>
      </w:pPr>
    </w:p>
    <w:p w14:paraId="48F17FA1" w14:textId="2709A942" w:rsidR="00A3601F" w:rsidRDefault="00BE0181" w:rsidP="006D4B7A">
      <w:pPr>
        <w:pStyle w:val="Heading3"/>
        <w:ind w:left="720" w:hanging="720"/>
      </w:pPr>
      <w:bookmarkStart w:id="13" w:name="_Toc151370931"/>
      <w:r>
        <w:t>3.3</w:t>
      </w:r>
      <w:r>
        <w:tab/>
      </w:r>
      <w:r w:rsidR="00A3601F" w:rsidRPr="00A3601F">
        <w:t>Personal relationships between employees where there is no line management relationship</w:t>
      </w:r>
      <w:bookmarkEnd w:id="13"/>
      <w:r w:rsidR="00A3601F" w:rsidRPr="00056F6D">
        <w:t xml:space="preserve"> </w:t>
      </w:r>
    </w:p>
    <w:p w14:paraId="38AF163A" w14:textId="77777777" w:rsidR="006D4B7A" w:rsidRPr="00056F6D" w:rsidRDefault="006D4B7A" w:rsidP="00CA001B">
      <w:pPr>
        <w:pStyle w:val="NoSpacing"/>
        <w:rPr>
          <w:b/>
          <w:bCs/>
        </w:rPr>
      </w:pPr>
    </w:p>
    <w:p w14:paraId="73BA0DAA" w14:textId="77777777" w:rsidR="00A3601F" w:rsidRDefault="00A3601F" w:rsidP="00CA001B">
      <w:pPr>
        <w:pStyle w:val="NoSpacing"/>
      </w:pPr>
      <w:r>
        <w:t xml:space="preserve">This type of personal relationship at work does not of itself constitute a difficulty. However, employees are expected to conduct themselves in a professional manner. </w:t>
      </w:r>
    </w:p>
    <w:p w14:paraId="43AB2C37" w14:textId="77777777" w:rsidR="004F5E8E" w:rsidRDefault="004F5E8E" w:rsidP="00CA001B">
      <w:pPr>
        <w:pStyle w:val="NoSpacing"/>
      </w:pPr>
    </w:p>
    <w:p w14:paraId="18CC24C2" w14:textId="77777777" w:rsidR="00DE7C75" w:rsidRDefault="00A3601F" w:rsidP="00CA001B">
      <w:pPr>
        <w:pStyle w:val="NoSpacing"/>
      </w:pPr>
      <w:r>
        <w:t xml:space="preserve">A personal relationship, particularly between two employees working in the same team or in close contact, may have an adverse effect on their own and/or their colleagues’ work. This could include parties communicating confidential information to each other which is not a necessary part of their work; behaving in a way which may cause difficulty or embarrassment to others, </w:t>
      </w:r>
      <w:r w:rsidR="00244DFB">
        <w:t>e.g.,</w:t>
      </w:r>
      <w:r>
        <w:t xml:space="preserve"> arguing in the workplace; ignoring, </w:t>
      </w:r>
      <w:r w:rsidR="00244DFB">
        <w:t>excluding,</w:t>
      </w:r>
      <w:r>
        <w:t xml:space="preserve"> or isolating colleagues; not communicating with each other as the result of a disagreement or the break-up of a relationship and inflexibility in working arrangements. (This is not an exhaustive list)</w:t>
      </w:r>
      <w:r w:rsidR="00DE7C75">
        <w:t>.</w:t>
      </w:r>
    </w:p>
    <w:p w14:paraId="797245CA" w14:textId="77777777" w:rsidR="003063CE" w:rsidRDefault="003063CE" w:rsidP="00CA001B">
      <w:pPr>
        <w:pStyle w:val="NoSpacing"/>
      </w:pPr>
    </w:p>
    <w:p w14:paraId="3689A20C" w14:textId="20A1C794" w:rsidR="00A3601F" w:rsidRDefault="00A3601F" w:rsidP="00CA001B">
      <w:pPr>
        <w:pStyle w:val="NoSpacing"/>
      </w:pPr>
      <w:r>
        <w:t>In establishing whether there is a potential conflict of interest, managers may wish to consider the following:</w:t>
      </w:r>
    </w:p>
    <w:p w14:paraId="591A7C87" w14:textId="77777777" w:rsidR="00DE7C75" w:rsidRPr="009E0E5E" w:rsidRDefault="009E0E5E" w:rsidP="00CA001B">
      <w:pPr>
        <w:pStyle w:val="NoSpacing"/>
        <w:rPr>
          <w:sz w:val="10"/>
          <w:szCs w:val="10"/>
        </w:rPr>
      </w:pPr>
      <w:r>
        <w:tab/>
      </w:r>
    </w:p>
    <w:p w14:paraId="68281C89" w14:textId="77777777" w:rsidR="00DE7C75" w:rsidRDefault="00DE7C75" w:rsidP="006D4B7A">
      <w:pPr>
        <w:pStyle w:val="NoSpacing"/>
        <w:numPr>
          <w:ilvl w:val="0"/>
          <w:numId w:val="38"/>
        </w:numPr>
      </w:pPr>
      <w:r>
        <w:t>Are any employees likely to be made uncomfortable in their dealings with either employee because of the existence of a known personal relationship?</w:t>
      </w:r>
    </w:p>
    <w:p w14:paraId="65DB9746" w14:textId="77777777" w:rsidR="00DE7C75" w:rsidRDefault="00DE7C75" w:rsidP="006D4B7A">
      <w:pPr>
        <w:pStyle w:val="NoSpacing"/>
        <w:numPr>
          <w:ilvl w:val="0"/>
          <w:numId w:val="38"/>
        </w:numPr>
      </w:pPr>
      <w:r>
        <w:t xml:space="preserve">Is a personal relationship seen to offer advantage to an employee and disadvantage to another by them feeling excluded from the relationship? </w:t>
      </w:r>
    </w:p>
    <w:p w14:paraId="34473AA9" w14:textId="77777777" w:rsidR="00DE7C75" w:rsidRDefault="00DE7C75" w:rsidP="006D4B7A">
      <w:pPr>
        <w:pStyle w:val="NoSpacing"/>
        <w:numPr>
          <w:ilvl w:val="0"/>
          <w:numId w:val="38"/>
        </w:numPr>
      </w:pPr>
      <w:r>
        <w:t xml:space="preserve">Is the relationship potentially interfering with the professional provision of Trust services? </w:t>
      </w:r>
    </w:p>
    <w:p w14:paraId="2BA24441" w14:textId="77777777" w:rsidR="00DE7C75" w:rsidRPr="00BB1E4E" w:rsidRDefault="00DE7C75" w:rsidP="006D4B7A">
      <w:pPr>
        <w:pStyle w:val="NoSpacing"/>
        <w:numPr>
          <w:ilvl w:val="0"/>
          <w:numId w:val="38"/>
        </w:numPr>
        <w:rPr>
          <w:i/>
        </w:rPr>
      </w:pPr>
      <w:r>
        <w:t>Is the relationship potentially having a negative effect on the workings of a team?</w:t>
      </w:r>
    </w:p>
    <w:p w14:paraId="0B2149CF" w14:textId="29626614" w:rsidR="00BB1E4E" w:rsidRDefault="00BB1E4E" w:rsidP="006D4B7A">
      <w:pPr>
        <w:pStyle w:val="NoSpacing"/>
        <w:numPr>
          <w:ilvl w:val="0"/>
          <w:numId w:val="38"/>
        </w:numPr>
      </w:pPr>
      <w:r>
        <w:t xml:space="preserve">Where there is evidence that a conflict of interest, breach of confidentiality or unfair advantage /disadvantage </w:t>
      </w:r>
      <w:r w:rsidR="003864C2">
        <w:t xml:space="preserve">has or </w:t>
      </w:r>
      <w:r>
        <w:t xml:space="preserve">may occur as a result of employees with personal relationships working within the same area, the manager to whom the personal relationship has been disclosed may wish to consider an alternative arrangement, </w:t>
      </w:r>
      <w:r w:rsidR="006A4D84">
        <w:lastRenderedPageBreak/>
        <w:t>e.g.,</w:t>
      </w:r>
      <w:r>
        <w:t xml:space="preserve"> a change in reporting arrangements, or duties within a team; one party being moved to another area of work or work location. </w:t>
      </w:r>
    </w:p>
    <w:p w14:paraId="171935A9" w14:textId="4E0752AB" w:rsidR="00BB1E4E" w:rsidRDefault="00BB1E4E" w:rsidP="006D4B7A">
      <w:pPr>
        <w:pStyle w:val="NoSpacing"/>
        <w:numPr>
          <w:ilvl w:val="0"/>
          <w:numId w:val="38"/>
        </w:numPr>
      </w:pPr>
      <w:r>
        <w:t>All such matters should be considered in confidence, in discussion with the employees in the personal relationship. In all instances</w:t>
      </w:r>
      <w:r w:rsidR="00FD3901">
        <w:t>,</w:t>
      </w:r>
      <w:r>
        <w:t xml:space="preserve"> any changes should be of equal status and with the agreement of the individuals affected</w:t>
      </w:r>
      <w:r w:rsidR="00C6056F">
        <w:t>.  If an agreement cannot be reached a management decision will be made and the employees involved will be expected to adhere to this.</w:t>
      </w:r>
    </w:p>
    <w:p w14:paraId="09FB4B02" w14:textId="77777777" w:rsidR="006D4B7A" w:rsidRPr="00BB1E4E" w:rsidRDefault="006D4B7A" w:rsidP="006D4B7A">
      <w:pPr>
        <w:pStyle w:val="NoSpacing"/>
        <w:ind w:left="720"/>
      </w:pPr>
    </w:p>
    <w:p w14:paraId="3D2C555C" w14:textId="67EF5C34" w:rsidR="00AD30F1" w:rsidRDefault="00BE0181" w:rsidP="006D4B7A">
      <w:pPr>
        <w:pStyle w:val="Heading3"/>
      </w:pPr>
      <w:bookmarkStart w:id="14" w:name="_Toc151370932"/>
      <w:r>
        <w:t>3.4</w:t>
      </w:r>
      <w:r>
        <w:tab/>
      </w:r>
      <w:r w:rsidR="00AD30F1" w:rsidRPr="00AD30F1">
        <w:t>Personal relationships at work involving line management, a supervisory role or a more senior position</w:t>
      </w:r>
      <w:r w:rsidR="004D75E0">
        <w:t xml:space="preserve"> that has</w:t>
      </w:r>
      <w:r w:rsidR="00AD30F1" w:rsidRPr="00AD30F1">
        <w:t xml:space="preserve"> </w:t>
      </w:r>
      <w:r w:rsidR="004D75E0">
        <w:t>direct</w:t>
      </w:r>
      <w:r w:rsidR="00AD30F1" w:rsidRPr="00AD30F1">
        <w:t xml:space="preserve"> influence on that </w:t>
      </w:r>
      <w:r w:rsidR="004D75E0">
        <w:t xml:space="preserve">particular </w:t>
      </w:r>
      <w:r w:rsidR="00AD30F1" w:rsidRPr="00AD30F1">
        <w:t>work area</w:t>
      </w:r>
      <w:bookmarkEnd w:id="14"/>
    </w:p>
    <w:p w14:paraId="64B122A3" w14:textId="77777777" w:rsidR="006D4B7A" w:rsidRPr="006D4B7A" w:rsidRDefault="006D4B7A" w:rsidP="006D4B7A">
      <w:pPr>
        <w:pStyle w:val="NoSpacing"/>
      </w:pPr>
    </w:p>
    <w:p w14:paraId="68D37067" w14:textId="77777777" w:rsidR="008B0D52" w:rsidRDefault="008B0D52" w:rsidP="006D4B7A">
      <w:pPr>
        <w:pStyle w:val="NoSpacing"/>
      </w:pPr>
      <w:r>
        <w:t xml:space="preserve">In order to avoid any actual or potential conflict of interest, abuse of power or favouritism, employees who are in a line management or supervisory role, or in a more senior position with direct influence on that work area, should not be involved in: </w:t>
      </w:r>
    </w:p>
    <w:p w14:paraId="128C1249" w14:textId="00FF9FB9" w:rsidR="008B0D52" w:rsidRPr="008B0D52" w:rsidRDefault="008B0D52" w:rsidP="006D4B7A">
      <w:pPr>
        <w:pStyle w:val="NoSpacing"/>
        <w:numPr>
          <w:ilvl w:val="0"/>
          <w:numId w:val="39"/>
        </w:numPr>
        <w:rPr>
          <w:b/>
          <w:bCs/>
          <w:iCs/>
        </w:rPr>
      </w:pPr>
      <w:r>
        <w:t xml:space="preserve">the appraisal, promotion or discipline or any other management activity or process (such as rostering or approval of time off) involving an employee with whom they have a personal relationship (whether declared or not); </w:t>
      </w:r>
    </w:p>
    <w:p w14:paraId="22A63F75" w14:textId="5D6D3EB1" w:rsidR="008B0D52" w:rsidRPr="008B0D52" w:rsidRDefault="008B0D52" w:rsidP="006D4B7A">
      <w:pPr>
        <w:pStyle w:val="NoSpacing"/>
        <w:numPr>
          <w:ilvl w:val="0"/>
          <w:numId w:val="39"/>
        </w:numPr>
        <w:rPr>
          <w:b/>
          <w:bCs/>
          <w:iCs/>
        </w:rPr>
      </w:pPr>
      <w:r>
        <w:t xml:space="preserve">the authorisation of any financial payments/decisions relating to financial matters </w:t>
      </w:r>
      <w:r w:rsidR="00C6056F">
        <w:t>e.g.,</w:t>
      </w:r>
      <w:r>
        <w:t xml:space="preserve"> timesheets, fees payments, expense claims, salary changes or allocation of external funding for an employee with whom they have a personal relationship (whether declared or not). However, if the person is the budget holder then </w:t>
      </w:r>
      <w:r w:rsidR="00377332">
        <w:t xml:space="preserve">they as the budget holder </w:t>
      </w:r>
      <w:r>
        <w:t xml:space="preserve">should </w:t>
      </w:r>
      <w:r w:rsidR="00377332">
        <w:t xml:space="preserve">have sight of the </w:t>
      </w:r>
      <w:r>
        <w:t>financial transaction but</w:t>
      </w:r>
      <w:r w:rsidR="004D75E0">
        <w:t xml:space="preserve"> set up</w:t>
      </w:r>
      <w:r w:rsidR="00BB7EFA">
        <w:t xml:space="preserve"> </w:t>
      </w:r>
      <w:r>
        <w:t>additional independent authorisation.</w:t>
      </w:r>
    </w:p>
    <w:p w14:paraId="353314F0" w14:textId="77777777" w:rsidR="006D4B7A" w:rsidRDefault="006D4B7A" w:rsidP="006D4B7A">
      <w:pPr>
        <w:pStyle w:val="NoSpacing"/>
      </w:pPr>
    </w:p>
    <w:p w14:paraId="5EDD232D" w14:textId="00D5C0E7" w:rsidR="00A54F0A" w:rsidRDefault="008B0D52" w:rsidP="006D4B7A">
      <w:pPr>
        <w:pStyle w:val="NoSpacing"/>
      </w:pPr>
      <w:r>
        <w:t>Where agreement to alterations that would mitigate the risk of a conflict of interest, favouritism or an abuse of power cannot be reached, the employees involved in the personal relationship should be advised in writing that should any proven favouritism, disadvantage, abuse of power or bias result from the personal relationship, either between the parties to the personal relationship or with other staff, the matter will be considered to be very serious by the Trust and the disciplinary procedure may be invoked</w:t>
      </w:r>
      <w:r w:rsidR="001472E4">
        <w:t xml:space="preserve">. </w:t>
      </w:r>
    </w:p>
    <w:p w14:paraId="235603FC" w14:textId="77777777" w:rsidR="006D4B7A" w:rsidRDefault="006D4B7A" w:rsidP="006D4B7A">
      <w:pPr>
        <w:pStyle w:val="NoSpacing"/>
      </w:pPr>
    </w:p>
    <w:p w14:paraId="649B4D9C" w14:textId="0C3EC1B7" w:rsidR="00867E21" w:rsidRDefault="00AD1639" w:rsidP="006D4B7A">
      <w:pPr>
        <w:pStyle w:val="Heading3"/>
      </w:pPr>
      <w:bookmarkStart w:id="15" w:name="_Toc151370933"/>
      <w:r>
        <w:t>3.5</w:t>
      </w:r>
      <w:r>
        <w:tab/>
      </w:r>
      <w:r w:rsidR="007E17E9" w:rsidRPr="00867E21">
        <w:t>Personal relationships with contractors</w:t>
      </w:r>
      <w:bookmarkEnd w:id="15"/>
      <w:r w:rsidR="007E17E9" w:rsidRPr="00867E21">
        <w:t xml:space="preserve"> </w:t>
      </w:r>
    </w:p>
    <w:p w14:paraId="5E9A31F1" w14:textId="77777777" w:rsidR="006D4B7A" w:rsidRPr="006D4B7A" w:rsidRDefault="006D4B7A" w:rsidP="006D4B7A">
      <w:pPr>
        <w:pStyle w:val="NoSpacing"/>
      </w:pPr>
    </w:p>
    <w:p w14:paraId="1D2D1F16" w14:textId="2B30FF41" w:rsidR="00E81DC4" w:rsidRDefault="007E17E9" w:rsidP="006D4B7A">
      <w:pPr>
        <w:pStyle w:val="NoSpacing"/>
      </w:pPr>
      <w:r>
        <w:t>As required by the Declaration of Interest and Standards of Business Conduct Policy</w:t>
      </w:r>
      <w:r w:rsidR="00AC5963">
        <w:t>,</w:t>
      </w:r>
      <w:r>
        <w:t xml:space="preserve"> no </w:t>
      </w:r>
      <w:r w:rsidR="00B67F99">
        <w:t xml:space="preserve">partiality </w:t>
      </w:r>
      <w:r>
        <w:t>should be shown in the tendering process to business run by or employing, friends, partners or relatives.</w:t>
      </w:r>
    </w:p>
    <w:p w14:paraId="11BD233A" w14:textId="77777777" w:rsidR="006D4B7A" w:rsidRDefault="006D4B7A" w:rsidP="006D4B7A">
      <w:pPr>
        <w:pStyle w:val="NoSpacing"/>
      </w:pPr>
    </w:p>
    <w:p w14:paraId="34FD58D4" w14:textId="09DAD5D4" w:rsidR="00B040AC" w:rsidRDefault="007E17E9" w:rsidP="006D4B7A">
      <w:pPr>
        <w:pStyle w:val="NoSpacing"/>
      </w:pPr>
      <w:r>
        <w:t xml:space="preserve">If an employee is asked to participate in the tendering process, for example, by providing expert advice, they should declare any such relationships and they will not form part of the tendering process or decision making. </w:t>
      </w:r>
    </w:p>
    <w:p w14:paraId="7C10C075" w14:textId="276B3438" w:rsidR="006D4B7A" w:rsidRDefault="006D4B7A" w:rsidP="006D4B7A">
      <w:pPr>
        <w:pStyle w:val="NoSpacing"/>
      </w:pPr>
    </w:p>
    <w:p w14:paraId="6260B347" w14:textId="3067B154" w:rsidR="00B040AC" w:rsidRDefault="00AD1639" w:rsidP="006D4B7A">
      <w:pPr>
        <w:pStyle w:val="Heading3"/>
      </w:pPr>
      <w:bookmarkStart w:id="16" w:name="_Toc151370934"/>
      <w:r>
        <w:t>3.6</w:t>
      </w:r>
      <w:r>
        <w:tab/>
      </w:r>
      <w:r w:rsidR="00B040AC" w:rsidRPr="00B040AC">
        <w:t>Job evaluation/promotion/pay</w:t>
      </w:r>
      <w:bookmarkEnd w:id="16"/>
      <w:r w:rsidR="00B040AC" w:rsidRPr="00B040AC">
        <w:t xml:space="preserve"> </w:t>
      </w:r>
    </w:p>
    <w:p w14:paraId="150AAD3F" w14:textId="77777777" w:rsidR="006D4B7A" w:rsidRPr="006D4B7A" w:rsidRDefault="006D4B7A" w:rsidP="006D4B7A">
      <w:pPr>
        <w:pStyle w:val="NoSpacing"/>
      </w:pPr>
    </w:p>
    <w:p w14:paraId="32CA9A36" w14:textId="2F120999" w:rsidR="002E58DF" w:rsidRDefault="00B040AC" w:rsidP="006D4B7A">
      <w:pPr>
        <w:pStyle w:val="NoSpacing"/>
      </w:pPr>
      <w:r>
        <w:t>Employees must not be involved in the au</w:t>
      </w:r>
      <w:r w:rsidR="0092043F">
        <w:t>th</w:t>
      </w:r>
      <w:r>
        <w:t xml:space="preserve">orisation or evaluation of any job description for another employee with whom they have a personal relationship and are expected to declare any such interest immediately if they are approached to participate in the job evaluation process. They should not be involved in any decisions relating to the promotion or pay of another employee with whom they have a personal relationship. </w:t>
      </w:r>
    </w:p>
    <w:p w14:paraId="62070706" w14:textId="77777777" w:rsidR="006D4B7A" w:rsidRDefault="006D4B7A" w:rsidP="006D4B7A">
      <w:pPr>
        <w:pStyle w:val="NoSpacing"/>
      </w:pPr>
    </w:p>
    <w:p w14:paraId="218AE748" w14:textId="767CD8DC" w:rsidR="00FB1D94" w:rsidRDefault="00F04C58" w:rsidP="006D4B7A">
      <w:pPr>
        <w:pStyle w:val="Heading3"/>
      </w:pPr>
      <w:bookmarkStart w:id="17" w:name="_Toc151370935"/>
      <w:r>
        <w:t>3.7</w:t>
      </w:r>
      <w:r>
        <w:tab/>
      </w:r>
      <w:r w:rsidR="00FB1D94" w:rsidRPr="00FB1D94">
        <w:t xml:space="preserve">Disciplinary/grievance </w:t>
      </w:r>
      <w:r w:rsidR="00E81DC4">
        <w:t>i</w:t>
      </w:r>
      <w:r w:rsidR="00FB1D94" w:rsidRPr="00FB1D94">
        <w:t>ssues</w:t>
      </w:r>
      <w:bookmarkEnd w:id="17"/>
      <w:r w:rsidR="00FB1D94" w:rsidRPr="00FB1D94">
        <w:t xml:space="preserve"> </w:t>
      </w:r>
    </w:p>
    <w:p w14:paraId="2E9874C5" w14:textId="77777777" w:rsidR="006D4B7A" w:rsidRPr="006D4B7A" w:rsidRDefault="006D4B7A" w:rsidP="006D4B7A">
      <w:pPr>
        <w:pStyle w:val="NoSpacing"/>
      </w:pPr>
    </w:p>
    <w:p w14:paraId="68D76A94" w14:textId="77777777" w:rsidR="00FB1D94" w:rsidRDefault="00FB1D94" w:rsidP="006D4B7A">
      <w:pPr>
        <w:pStyle w:val="NoSpacing"/>
      </w:pPr>
      <w:r>
        <w:t>Employees should declare a potential conflict of interest as soon as they are approached to participate in such proceedings as either a witness, Investigating Officer, or Case Manager.</w:t>
      </w:r>
    </w:p>
    <w:p w14:paraId="2B209D2A" w14:textId="03928ACC" w:rsidR="004B40D4" w:rsidRDefault="00FB1D94" w:rsidP="006D4B7A">
      <w:pPr>
        <w:pStyle w:val="NoSpacing"/>
      </w:pPr>
      <w:r>
        <w:lastRenderedPageBreak/>
        <w:t xml:space="preserve">Employees must not be (save potentially as a witness with the caveat of impartiality) involved in any investigation, hearing or other disciplinary or grievance related decisions involving another employee with whom they have a personal relationship. </w:t>
      </w:r>
    </w:p>
    <w:p w14:paraId="27E3614C" w14:textId="77777777" w:rsidR="006D4B7A" w:rsidRDefault="006D4B7A" w:rsidP="006D4B7A">
      <w:pPr>
        <w:pStyle w:val="NoSpacing"/>
      </w:pPr>
    </w:p>
    <w:p w14:paraId="1D3A0F3B" w14:textId="0EDF8880" w:rsidR="004B40D4" w:rsidRDefault="00FB1D94" w:rsidP="006D4B7A">
      <w:pPr>
        <w:pStyle w:val="NoSpacing"/>
      </w:pPr>
      <w:r>
        <w:t>In situations when one employee in a personal relationship is subject to investigation under Trust procedures such as disciplinary or grievance, consideration should be given to the temporary redeployment whilst the investigation takes place. This is both to ensure that a thorough and fair investigation is possible and also to protect that employee from false accusations that</w:t>
      </w:r>
      <w:r w:rsidR="00780185">
        <w:t xml:space="preserve"> the </w:t>
      </w:r>
      <w:r w:rsidR="006D4B7A">
        <w:t>employee’s</w:t>
      </w:r>
      <w:r w:rsidR="00377332">
        <w:t xml:space="preserve"> involvement</w:t>
      </w:r>
      <w:r>
        <w:t xml:space="preserve"> might be impeding the investigation. </w:t>
      </w:r>
    </w:p>
    <w:p w14:paraId="61238C70" w14:textId="77777777" w:rsidR="006D4B7A" w:rsidRDefault="006D4B7A" w:rsidP="006D4B7A">
      <w:pPr>
        <w:pStyle w:val="NoSpacing"/>
      </w:pPr>
    </w:p>
    <w:p w14:paraId="72FC5AC3" w14:textId="558BA94C" w:rsidR="00377332" w:rsidRDefault="00FB1D94" w:rsidP="006D4B7A">
      <w:pPr>
        <w:pStyle w:val="NoSpacing"/>
      </w:pPr>
      <w:r>
        <w:t xml:space="preserve">Where issues arise that involve one employee in a personal relationship any discussions will remain confidential to that employee. The other employee in the personal relationship may attend any meetings to provide support but may not intervene, speak </w:t>
      </w:r>
      <w:r w:rsidR="0092043F">
        <w:t>C</w:t>
      </w:r>
      <w:r>
        <w:t xml:space="preserve">n behalf of or represent the other party. </w:t>
      </w:r>
      <w:r w:rsidR="00751511">
        <w:t>This is the same for anyone regardless?</w:t>
      </w:r>
    </w:p>
    <w:p w14:paraId="69EABE2B" w14:textId="77777777" w:rsidR="00D70E0F" w:rsidRDefault="00D70E0F" w:rsidP="006D4B7A">
      <w:pPr>
        <w:pStyle w:val="NoSpacing"/>
      </w:pPr>
    </w:p>
    <w:p w14:paraId="24DFC88D" w14:textId="23BF685E" w:rsidR="002B51CC" w:rsidRDefault="00F04C58" w:rsidP="00D70E0F">
      <w:pPr>
        <w:pStyle w:val="Heading3"/>
      </w:pPr>
      <w:bookmarkStart w:id="18" w:name="_Toc151370936"/>
      <w:r>
        <w:t>3.8</w:t>
      </w:r>
      <w:r>
        <w:tab/>
      </w:r>
      <w:r w:rsidR="002B51CC" w:rsidRPr="002B51CC">
        <w:t>Recruitment and selection</w:t>
      </w:r>
      <w:bookmarkEnd w:id="18"/>
      <w:r w:rsidR="002B51CC" w:rsidRPr="002B51CC">
        <w:t xml:space="preserve"> </w:t>
      </w:r>
    </w:p>
    <w:p w14:paraId="0113AAF4" w14:textId="77777777" w:rsidR="00457D84" w:rsidRPr="00457D84" w:rsidRDefault="00457D84" w:rsidP="00457D84">
      <w:pPr>
        <w:pStyle w:val="NoSpacing"/>
      </w:pPr>
    </w:p>
    <w:p w14:paraId="7E7D24A0" w14:textId="1F7F51DC" w:rsidR="0038028B" w:rsidRDefault="002B51CC" w:rsidP="00D70E0F">
      <w:pPr>
        <w:pStyle w:val="NoSpacing"/>
        <w:rPr>
          <w:rFonts w:cs="Arial"/>
        </w:rPr>
      </w:pPr>
      <w:r>
        <w:t xml:space="preserve">If an employee is involved in a recruitment and selection process and realises that there is an application from someone with whom they have a personal relationship, they must declare an interest to their line manager and withdraw from the process immediately. They must not be </w:t>
      </w:r>
      <w:r w:rsidRPr="0092043F">
        <w:t>involved in any aspect of the recruitment process including shortlisting or selection.</w:t>
      </w:r>
      <w:r w:rsidR="0038028B" w:rsidRPr="0092043F">
        <w:t xml:space="preserve"> </w:t>
      </w:r>
      <w:r w:rsidR="0092043F" w:rsidRPr="0092043F">
        <w:rPr>
          <w:rFonts w:cs="Arial"/>
        </w:rPr>
        <w:t>R</w:t>
      </w:r>
      <w:r w:rsidR="0038028B" w:rsidRPr="0092043F">
        <w:rPr>
          <w:rFonts w:cs="Arial"/>
        </w:rPr>
        <w:t>ecipients of this information will treat this sensitively and as far as possible in confidence, subject to the provisions of this policy.</w:t>
      </w:r>
    </w:p>
    <w:p w14:paraId="72743AA3" w14:textId="77777777" w:rsidR="00D70E0F" w:rsidRPr="004B245D" w:rsidRDefault="00D70E0F" w:rsidP="00D70E0F">
      <w:pPr>
        <w:pStyle w:val="NoSpacing"/>
      </w:pPr>
    </w:p>
    <w:p w14:paraId="62256414" w14:textId="6EB4C721" w:rsidR="00DB7761" w:rsidRDefault="00DB7761" w:rsidP="00D70E0F">
      <w:pPr>
        <w:pStyle w:val="NoSpacing"/>
      </w:pPr>
      <w:r>
        <w:t>An employee who has a personal relationship with another should not act as a Trust referee for that person for both internal and external positions. However, they may act as a referee in a personal capacity, providing the reference make it clear that it is not a Trust reference.</w:t>
      </w:r>
    </w:p>
    <w:p w14:paraId="4F7D50B2" w14:textId="0991B9C2" w:rsidR="003913FF" w:rsidRDefault="003913FF" w:rsidP="00D70E0F">
      <w:pPr>
        <w:pStyle w:val="NoSpacing"/>
      </w:pPr>
      <w:r w:rsidRPr="004B245D">
        <w:t>Where new appointments are being considered an</w:t>
      </w:r>
      <w:r w:rsidR="00B0317F" w:rsidRPr="0092043F">
        <w:t xml:space="preserve">d it is identified that an applicant has a </w:t>
      </w:r>
      <w:r w:rsidR="0092043F">
        <w:t>c</w:t>
      </w:r>
      <w:r w:rsidR="00B0317F" w:rsidRPr="0092043F">
        <w:t xml:space="preserve">lose personal relationship with an existing employee and one of them would be the immediate line manager of that team or establishment, then alternative arrangements for line management will be made.  In the event that alternative arrangements are unable to be made then appointment should be made to an alternative team.  This will not however influence the recruitment decision. </w:t>
      </w:r>
      <w:r w:rsidRPr="004B245D">
        <w:t xml:space="preserve"> </w:t>
      </w:r>
    </w:p>
    <w:p w14:paraId="36900212" w14:textId="77777777" w:rsidR="00D70E0F" w:rsidRDefault="00D70E0F" w:rsidP="00D70E0F">
      <w:pPr>
        <w:pStyle w:val="NoSpacing"/>
      </w:pPr>
    </w:p>
    <w:p w14:paraId="158D990E" w14:textId="4256BA6C" w:rsidR="00C7074F" w:rsidRDefault="00F04C58" w:rsidP="00D70E0F">
      <w:pPr>
        <w:pStyle w:val="Heading3"/>
      </w:pPr>
      <w:bookmarkStart w:id="19" w:name="_Toc151370937"/>
      <w:r>
        <w:t>3.9</w:t>
      </w:r>
      <w:r>
        <w:tab/>
      </w:r>
      <w:r w:rsidR="00C7074F" w:rsidRPr="00C7074F">
        <w:t>Personal relationship breakdowns</w:t>
      </w:r>
      <w:bookmarkEnd w:id="19"/>
      <w:r w:rsidR="00C7074F" w:rsidRPr="00244DFB">
        <w:t xml:space="preserve"> </w:t>
      </w:r>
    </w:p>
    <w:p w14:paraId="143A86D4" w14:textId="77777777" w:rsidR="00D70E0F" w:rsidRPr="00D70E0F" w:rsidRDefault="00D70E0F" w:rsidP="00D70E0F">
      <w:pPr>
        <w:pStyle w:val="NoSpacing"/>
      </w:pPr>
    </w:p>
    <w:p w14:paraId="74356023" w14:textId="39045BC8" w:rsidR="00EB6C04" w:rsidRDefault="00C7074F" w:rsidP="00D70E0F">
      <w:pPr>
        <w:pStyle w:val="NoSpacing"/>
      </w:pPr>
      <w:r>
        <w:t>If the personal relationship breaks down, all involved employees should ensure that no acts that could be interpreted as arguments or disagreements occur at work. Such employees are encouraged to discuss the situation with their line manager/s.</w:t>
      </w:r>
      <w:r w:rsidR="00EB6C04" w:rsidRPr="00EB6C04">
        <w:t xml:space="preserve"> </w:t>
      </w:r>
    </w:p>
    <w:p w14:paraId="7741CB2A" w14:textId="77777777" w:rsidR="00D70E0F" w:rsidRDefault="00D70E0F" w:rsidP="00D70E0F">
      <w:pPr>
        <w:pStyle w:val="NoSpacing"/>
      </w:pPr>
    </w:p>
    <w:p w14:paraId="3EB60571" w14:textId="061C94D1" w:rsidR="00EB6C04" w:rsidRDefault="00EB6C04" w:rsidP="00D70E0F">
      <w:pPr>
        <w:pStyle w:val="NoSpacing"/>
      </w:pPr>
      <w:r w:rsidRPr="00EB6C04">
        <w:t xml:space="preserve">If it is envisaged that the breakdown of the relationship is or will cause ongoing workplace issues, these should be addressed sensitively in discussion with the employees. Efforts should be made to facilitate a professional working relationship where possible, but if this is not possible, consideration may be given to transferring one or both of the employees. </w:t>
      </w:r>
    </w:p>
    <w:p w14:paraId="1185C18A" w14:textId="77777777" w:rsidR="00D70E0F" w:rsidRPr="00EB6C04" w:rsidRDefault="00D70E0F" w:rsidP="00D70E0F">
      <w:pPr>
        <w:pStyle w:val="NoSpacing"/>
      </w:pPr>
    </w:p>
    <w:p w14:paraId="67FB9B16" w14:textId="23EFF58C" w:rsidR="00C7074F" w:rsidRDefault="00C7074F" w:rsidP="00D70E0F">
      <w:pPr>
        <w:pStyle w:val="NoSpacing"/>
      </w:pPr>
      <w:r>
        <w:t>Employees are reminded that if they are suffering from emotional stress from a personal relationship breakdown (regardless of whether it was a personal relationship at work) they may access Occupational Health / counselling services for support.</w:t>
      </w:r>
    </w:p>
    <w:p w14:paraId="47ABCD62" w14:textId="77777777" w:rsidR="00D70E0F" w:rsidRDefault="00D70E0F" w:rsidP="00D70E0F">
      <w:pPr>
        <w:pStyle w:val="NoSpacing"/>
      </w:pPr>
    </w:p>
    <w:p w14:paraId="3A798F6E" w14:textId="35154B74" w:rsidR="00EE1C13" w:rsidRDefault="00CA391F" w:rsidP="00D70E0F">
      <w:pPr>
        <w:pStyle w:val="Heading3"/>
      </w:pPr>
      <w:bookmarkStart w:id="20" w:name="_Toc151370938"/>
      <w:r>
        <w:t>3.10</w:t>
      </w:r>
      <w:r>
        <w:tab/>
      </w:r>
      <w:r w:rsidR="00EE1C13" w:rsidRPr="00EE1C13">
        <w:t>Raising concerns about personal relationships at work</w:t>
      </w:r>
      <w:bookmarkEnd w:id="20"/>
      <w:r w:rsidR="00EE1C13" w:rsidRPr="00EE1C13">
        <w:t xml:space="preserve"> </w:t>
      </w:r>
    </w:p>
    <w:p w14:paraId="0CFC81F4" w14:textId="77777777" w:rsidR="00D70E0F" w:rsidRPr="00D70E0F" w:rsidRDefault="00D70E0F" w:rsidP="00D70E0F">
      <w:pPr>
        <w:pStyle w:val="NoSpacing"/>
      </w:pPr>
    </w:p>
    <w:p w14:paraId="64805323" w14:textId="77777777" w:rsidR="00EE1C13" w:rsidRDefault="00EE1C13" w:rsidP="00D70E0F">
      <w:pPr>
        <w:pStyle w:val="NoSpacing"/>
      </w:pPr>
      <w:r>
        <w:t xml:space="preserve">Any employee who feels that the personal relationship of other team members or colleagues is adversely affecting their employment, the functioning of the team or the provision of services is encouraged to share their concerns with their line manager or a more senior manager. </w:t>
      </w:r>
    </w:p>
    <w:p w14:paraId="2A02604D" w14:textId="4B539E62" w:rsidR="00721CE9" w:rsidRDefault="00721CE9" w:rsidP="00D70E0F">
      <w:pPr>
        <w:pStyle w:val="NoSpacing"/>
      </w:pPr>
      <w:r w:rsidRPr="00C16281">
        <w:lastRenderedPageBreak/>
        <w:t xml:space="preserve">Where any issues identified cannot be managed effectively or the individuals within the close relationship feel uncomfortable remaining within the same team, there will be the need to explore, in discussion with both employees, whether a move to another team, establishment or location might be the most appropriate way forward. </w:t>
      </w:r>
    </w:p>
    <w:p w14:paraId="61F001CC" w14:textId="77777777" w:rsidR="00D70E0F" w:rsidRPr="00C16281" w:rsidRDefault="00D70E0F" w:rsidP="00D70E0F">
      <w:pPr>
        <w:pStyle w:val="NoSpacing"/>
      </w:pPr>
    </w:p>
    <w:p w14:paraId="383523BE" w14:textId="5A2B1FF8" w:rsidR="00721CE9" w:rsidRDefault="00721CE9" w:rsidP="00D70E0F">
      <w:pPr>
        <w:pStyle w:val="NoSpacing"/>
      </w:pPr>
      <w:r w:rsidRPr="00C16281">
        <w:t xml:space="preserve">When discussing such an issue there should be no assumptions made, on gender, status/grade and so on as who might be the most appropriate employee to move. Care should be taken to avoid discrimination and ensure that the views of the individuals involved are taken into account, balancing this with the needs of the service and the issues that present themselves. </w:t>
      </w:r>
    </w:p>
    <w:p w14:paraId="437656AB" w14:textId="77777777" w:rsidR="00D70E0F" w:rsidRPr="00C16281" w:rsidRDefault="00D70E0F" w:rsidP="00D70E0F">
      <w:pPr>
        <w:pStyle w:val="NoSpacing"/>
      </w:pPr>
    </w:p>
    <w:p w14:paraId="69A90B95" w14:textId="4C51D7A7" w:rsidR="00EE1C13" w:rsidRDefault="00EE1C13" w:rsidP="00D70E0F">
      <w:pPr>
        <w:pStyle w:val="NoSpacing"/>
      </w:pPr>
      <w:r>
        <w:t>Where an employee is not comfortable with these options, they may consider raising their concerns with the Employee Relations team</w:t>
      </w:r>
      <w:r w:rsidR="00A169AB">
        <w:t>, a Trade Union representative</w:t>
      </w:r>
      <w:r>
        <w:t xml:space="preserve"> or with a Freedom to Speak Up Guardian. </w:t>
      </w:r>
    </w:p>
    <w:p w14:paraId="7ACB0013" w14:textId="77777777" w:rsidR="00D70E0F" w:rsidRDefault="00D70E0F" w:rsidP="00D70E0F">
      <w:pPr>
        <w:pStyle w:val="NoSpacing"/>
      </w:pPr>
    </w:p>
    <w:p w14:paraId="152E51FC" w14:textId="6F62EDD6" w:rsidR="00EE1C13" w:rsidRDefault="00EE1C13" w:rsidP="00D70E0F">
      <w:pPr>
        <w:pStyle w:val="NoSpacing"/>
      </w:pPr>
      <w:r>
        <w:t xml:space="preserve">Alternatively, they may formally raise matters under the Trust’s policies, such as Grievance; Raising </w:t>
      </w:r>
      <w:r w:rsidR="00185E4D">
        <w:t>C</w:t>
      </w:r>
      <w:r>
        <w:t>oncerns</w:t>
      </w:r>
      <w:r w:rsidR="00185E4D">
        <w:t xml:space="preserve"> – Freedom to Speak Up Policy</w:t>
      </w:r>
      <w:r>
        <w:t>. This also applies to employees in a personal relationship who feel they are being disadvantaged because of that relationship</w:t>
      </w:r>
      <w:r w:rsidR="00D11F38">
        <w:t>.</w:t>
      </w:r>
    </w:p>
    <w:p w14:paraId="414B1165" w14:textId="77777777" w:rsidR="00D70E0F" w:rsidRDefault="00D70E0F" w:rsidP="00D70E0F">
      <w:pPr>
        <w:pStyle w:val="NoSpacing"/>
      </w:pPr>
    </w:p>
    <w:p w14:paraId="2D0BF7E1" w14:textId="252A1095" w:rsidR="004008F7" w:rsidRDefault="00CA391F" w:rsidP="00D70E0F">
      <w:pPr>
        <w:pStyle w:val="Heading3"/>
      </w:pPr>
      <w:bookmarkStart w:id="21" w:name="_Toc151370939"/>
      <w:r>
        <w:t>3.11</w:t>
      </w:r>
      <w:r>
        <w:tab/>
      </w:r>
      <w:r w:rsidR="004008F7" w:rsidRPr="004008F7">
        <w:t xml:space="preserve">Confidentiality and </w:t>
      </w:r>
      <w:r w:rsidR="00E81DC4">
        <w:t>t</w:t>
      </w:r>
      <w:r w:rsidR="004008F7" w:rsidRPr="004008F7">
        <w:t>ransparency</w:t>
      </w:r>
      <w:bookmarkEnd w:id="21"/>
      <w:r w:rsidR="004008F7" w:rsidRPr="004008F7">
        <w:t xml:space="preserve"> </w:t>
      </w:r>
    </w:p>
    <w:p w14:paraId="59CAE0D2" w14:textId="77777777" w:rsidR="00D70E0F" w:rsidRPr="00D70E0F" w:rsidRDefault="00D70E0F" w:rsidP="00D70E0F">
      <w:pPr>
        <w:pStyle w:val="NoSpacing"/>
      </w:pPr>
    </w:p>
    <w:p w14:paraId="3F314995" w14:textId="65C363EF" w:rsidR="004008F7" w:rsidRDefault="004008F7" w:rsidP="00D70E0F">
      <w:pPr>
        <w:pStyle w:val="NoSpacing"/>
      </w:pPr>
      <w:r>
        <w:t>The Trust wishes to encourage transparency with regard to personal relationships at work in order to protect those involved, colleague</w:t>
      </w:r>
      <w:r w:rsidR="00690177">
        <w:t>s</w:t>
      </w:r>
      <w:r>
        <w:t xml:space="preserve"> and the Trust. Therefore, employees are asked to carefully consider the option of making such personal relationships public. </w:t>
      </w:r>
    </w:p>
    <w:p w14:paraId="13DDAAF5" w14:textId="77777777" w:rsidR="00D70E0F" w:rsidRDefault="00D70E0F" w:rsidP="00D70E0F">
      <w:pPr>
        <w:pStyle w:val="NoSpacing"/>
      </w:pPr>
    </w:p>
    <w:p w14:paraId="60E0A09C" w14:textId="77777777" w:rsidR="00D11F38" w:rsidRDefault="004008F7" w:rsidP="00D70E0F">
      <w:pPr>
        <w:pStyle w:val="NoSpacing"/>
      </w:pPr>
      <w:r>
        <w:t>However, it is accepted that this is not always the preference of the parties involved. In those instances, wherever possible confidentiality regarding the existence of the personal relationship will be maintained. However, should disclosure to other parties prove necessary then a disclosure will be made following consultation with the line manager, the employees concerned, the Employee Relations team and Information Governance.</w:t>
      </w:r>
    </w:p>
    <w:p w14:paraId="1A3F85F7" w14:textId="279CB322" w:rsidR="00E81DC4" w:rsidRDefault="00E81DC4" w:rsidP="00D70E0F">
      <w:pPr>
        <w:pStyle w:val="NoSpacing"/>
      </w:pPr>
    </w:p>
    <w:p w14:paraId="247E6574" w14:textId="4FB7CBEE" w:rsidR="00AF7503" w:rsidRDefault="00AF7503" w:rsidP="00D70E0F">
      <w:pPr>
        <w:pStyle w:val="NoSpacing"/>
      </w:pPr>
      <w:r>
        <w:t>If alternative working practices or patterns are to be implemented, then it may be necessary to inform other members of the team about these arrangements</w:t>
      </w:r>
      <w:r w:rsidR="00C33AF9">
        <w:t xml:space="preserve">.  The relevant </w:t>
      </w:r>
      <w:r w:rsidR="00780185">
        <w:t xml:space="preserve">line manager </w:t>
      </w:r>
      <w:r w:rsidR="00C33AF9">
        <w:t>will however discuss and agree with the employees involved the detail of the information that is shared.</w:t>
      </w:r>
    </w:p>
    <w:p w14:paraId="59173882" w14:textId="77777777" w:rsidR="00067862" w:rsidRDefault="00067862" w:rsidP="00D70E0F">
      <w:pPr>
        <w:pStyle w:val="NoSpacing"/>
      </w:pPr>
    </w:p>
    <w:p w14:paraId="3845C617" w14:textId="44FB8EE4" w:rsidR="00F45391" w:rsidRDefault="00CA391F" w:rsidP="00D70E0F">
      <w:pPr>
        <w:pStyle w:val="Heading3"/>
      </w:pPr>
      <w:bookmarkStart w:id="22" w:name="_Toc151370940"/>
      <w:r>
        <w:t>3.1</w:t>
      </w:r>
      <w:r w:rsidR="00E81DC4">
        <w:t>2</w:t>
      </w:r>
      <w:r>
        <w:tab/>
      </w:r>
      <w:r w:rsidR="00F45391" w:rsidRPr="00F45391">
        <w:t>Breaches of policy</w:t>
      </w:r>
      <w:bookmarkEnd w:id="22"/>
      <w:r w:rsidR="00F45391" w:rsidRPr="00F45391">
        <w:t xml:space="preserve"> </w:t>
      </w:r>
    </w:p>
    <w:p w14:paraId="01A5A1F0" w14:textId="77777777" w:rsidR="00D70E0F" w:rsidRPr="00D70E0F" w:rsidRDefault="00D70E0F" w:rsidP="00D70E0F">
      <w:pPr>
        <w:pStyle w:val="NoSpacing"/>
      </w:pPr>
    </w:p>
    <w:p w14:paraId="6EB813A0" w14:textId="77777777" w:rsidR="00067862" w:rsidRDefault="00B40B52" w:rsidP="00D70E0F">
      <w:pPr>
        <w:pStyle w:val="NoSpacing"/>
      </w:pPr>
      <w:r>
        <w:t xml:space="preserve">In most cases where a personal relationship causes issues in the workplace these should initially be able to be addressed and resolved informally. </w:t>
      </w:r>
      <w:r w:rsidR="00BD51F9">
        <w:t>However,</w:t>
      </w:r>
      <w:r w:rsidR="00404557">
        <w:t xml:space="preserve"> if this does not prove possible and following investigation and consideration of all findings it may be necessary for the matters to be considered under the Trusts Disciplinary policy.</w:t>
      </w:r>
    </w:p>
    <w:p w14:paraId="1C5ED957" w14:textId="33416478" w:rsidR="00404557" w:rsidRDefault="00BD51F9" w:rsidP="00067862">
      <w:pPr>
        <w:spacing w:after="0"/>
        <w:ind w:left="567"/>
      </w:pPr>
      <w:r>
        <w:t xml:space="preserve"> </w:t>
      </w:r>
    </w:p>
    <w:p w14:paraId="47C85BA1" w14:textId="38116000" w:rsidR="006B6F47" w:rsidRDefault="00404557" w:rsidP="00D70E0F">
      <w:pPr>
        <w:pStyle w:val="Heading3"/>
      </w:pPr>
      <w:bookmarkStart w:id="23" w:name="_Toc151370941"/>
      <w:r w:rsidRPr="00404557">
        <w:t>3.1</w:t>
      </w:r>
      <w:r w:rsidR="00E81DC4">
        <w:t>3</w:t>
      </w:r>
      <w:r w:rsidRPr="00404557">
        <w:tab/>
        <w:t xml:space="preserve">Public </w:t>
      </w:r>
      <w:r w:rsidR="00E81DC4">
        <w:t>d</w:t>
      </w:r>
      <w:r w:rsidRPr="00404557">
        <w:t xml:space="preserve">isplays of </w:t>
      </w:r>
      <w:r w:rsidR="00E81DC4">
        <w:t>a</w:t>
      </w:r>
      <w:r w:rsidR="0092043F">
        <w:t>ffe</w:t>
      </w:r>
      <w:r w:rsidRPr="00404557">
        <w:t>ction</w:t>
      </w:r>
      <w:bookmarkEnd w:id="23"/>
      <w:r w:rsidRPr="00404557">
        <w:t xml:space="preserve"> </w:t>
      </w:r>
    </w:p>
    <w:p w14:paraId="0D9CB7E5" w14:textId="77777777" w:rsidR="00D70E0F" w:rsidRPr="00D70E0F" w:rsidRDefault="00D70E0F" w:rsidP="00D70E0F">
      <w:pPr>
        <w:pStyle w:val="NoSpacing"/>
      </w:pPr>
    </w:p>
    <w:p w14:paraId="3C772BE8" w14:textId="206E4550" w:rsidR="00404557" w:rsidRPr="0092043F" w:rsidRDefault="00404557" w:rsidP="00D70E0F">
      <w:pPr>
        <w:pStyle w:val="NoSpacing"/>
      </w:pPr>
      <w:r w:rsidRPr="0092043F">
        <w:t>If you have a close personal relationship with a colleague, you must not display any obvious signs of affection in the presence of third parties. This is to prevent any apparent embarrassment to your colleagues and also to maintain a professional image with patients and employees with whom you have contact</w:t>
      </w:r>
    </w:p>
    <w:p w14:paraId="004018CF" w14:textId="77777777" w:rsidR="00550DC1" w:rsidRPr="00E60B09" w:rsidRDefault="00550DC1" w:rsidP="00D70E0F">
      <w:pPr>
        <w:pStyle w:val="NoSpacing"/>
      </w:pPr>
    </w:p>
    <w:p w14:paraId="36045E8B" w14:textId="25CB7C26" w:rsidR="00201AA4" w:rsidRPr="00D70E0F" w:rsidRDefault="00D70E0F" w:rsidP="00D70E0F">
      <w:pPr>
        <w:pStyle w:val="Heading3"/>
        <w:rPr>
          <w:sz w:val="24"/>
        </w:rPr>
      </w:pPr>
      <w:bookmarkStart w:id="24" w:name="_Toc151370942"/>
      <w:r>
        <w:rPr>
          <w:sz w:val="24"/>
        </w:rPr>
        <w:t>Section 4 – Training and Education</w:t>
      </w:r>
      <w:bookmarkEnd w:id="24"/>
    </w:p>
    <w:p w14:paraId="0D3BF8DD" w14:textId="77777777" w:rsidR="00D70E0F" w:rsidRDefault="00D70E0F" w:rsidP="00D70E0F">
      <w:pPr>
        <w:pStyle w:val="NoSpacing"/>
        <w:rPr>
          <w:rFonts w:eastAsia="Arial Unicode MS" w:cs="Arial"/>
          <w:b/>
          <w:color w:val="000000"/>
        </w:rPr>
      </w:pPr>
    </w:p>
    <w:p w14:paraId="4AA2736E" w14:textId="6C54D353" w:rsidR="00067862" w:rsidRDefault="0000429C" w:rsidP="00D70E0F">
      <w:pPr>
        <w:pStyle w:val="NoSpacing"/>
        <w:ind w:left="567" w:hanging="567"/>
      </w:pPr>
      <w:r w:rsidRPr="00067862">
        <w:rPr>
          <w:rFonts w:eastAsia="Arial Unicode MS" w:cs="Arial"/>
          <w:b/>
          <w:color w:val="000000"/>
        </w:rPr>
        <w:t>4.1</w:t>
      </w:r>
      <w:r w:rsidRPr="00275CF1">
        <w:rPr>
          <w:rFonts w:eastAsia="Arial Unicode MS" w:cs="Arial"/>
          <w:color w:val="000000"/>
        </w:rPr>
        <w:tab/>
      </w:r>
      <w:r w:rsidR="00201AA4" w:rsidRPr="00275CF1">
        <w:t>H</w:t>
      </w:r>
      <w:r w:rsidR="00437E8F" w:rsidRPr="00275CF1">
        <w:t xml:space="preserve">uman </w:t>
      </w:r>
      <w:r w:rsidR="00201AA4" w:rsidRPr="00275CF1">
        <w:t>R</w:t>
      </w:r>
      <w:r w:rsidR="00437E8F" w:rsidRPr="00275CF1">
        <w:t>esources</w:t>
      </w:r>
      <w:r w:rsidR="00201AA4" w:rsidRPr="00275CF1">
        <w:t xml:space="preserve"> and Senior Managers across the Trust will be responsible for training and education relating to compliance with this policy and procedures in the event that an individual need arises.</w:t>
      </w:r>
    </w:p>
    <w:p w14:paraId="3A03B28D" w14:textId="7E8D9437" w:rsidR="009E6BDB" w:rsidRDefault="00D70E0F" w:rsidP="00D70E0F">
      <w:pPr>
        <w:pStyle w:val="Heading3"/>
        <w:rPr>
          <w:sz w:val="24"/>
        </w:rPr>
      </w:pPr>
      <w:bookmarkStart w:id="25" w:name="_Toc151370943"/>
      <w:r>
        <w:rPr>
          <w:sz w:val="24"/>
        </w:rPr>
        <w:lastRenderedPageBreak/>
        <w:t>Section 5 – Development and Implementation including Dissemination</w:t>
      </w:r>
      <w:bookmarkEnd w:id="25"/>
    </w:p>
    <w:p w14:paraId="187BECE8" w14:textId="77777777" w:rsidR="00D70E0F" w:rsidRPr="00D70E0F" w:rsidRDefault="00D70E0F" w:rsidP="00D70E0F">
      <w:pPr>
        <w:pStyle w:val="NoSpacing"/>
      </w:pPr>
    </w:p>
    <w:p w14:paraId="3AE5AD14" w14:textId="77777777" w:rsidR="00201AA4" w:rsidRPr="00C329D9" w:rsidRDefault="00043FE4" w:rsidP="00D70E0F">
      <w:pPr>
        <w:pStyle w:val="NoSpacing"/>
        <w:ind w:left="720" w:hanging="720"/>
      </w:pPr>
      <w:r w:rsidRPr="00067862">
        <w:rPr>
          <w:b/>
        </w:rPr>
        <w:t>5.1</w:t>
      </w:r>
      <w:r w:rsidRPr="00275CF1">
        <w:tab/>
      </w:r>
      <w:r w:rsidR="00201AA4" w:rsidRPr="00C329D9">
        <w:t xml:space="preserve">This policy has been written in accordance with the terms of the </w:t>
      </w:r>
      <w:hyperlink r:id="rId13" w:history="1">
        <w:r w:rsidR="00437E8F" w:rsidRPr="00C329D9">
          <w:rPr>
            <w:rStyle w:val="Hyperlink"/>
            <w:rFonts w:cs="Arial"/>
            <w:iCs/>
            <w:color w:val="auto"/>
            <w:u w:val="none"/>
          </w:rPr>
          <w:t xml:space="preserve">Development and Management of </w:t>
        </w:r>
        <w:r w:rsidR="00F54649" w:rsidRPr="00C329D9">
          <w:rPr>
            <w:rStyle w:val="Hyperlink"/>
            <w:rFonts w:cs="Arial"/>
            <w:iCs/>
            <w:color w:val="auto"/>
            <w:u w:val="none"/>
          </w:rPr>
          <w:t>Trust wide</w:t>
        </w:r>
      </w:hyperlink>
      <w:r w:rsidR="00437E8F" w:rsidRPr="00C329D9">
        <w:rPr>
          <w:rStyle w:val="Hyperlink"/>
          <w:rFonts w:cs="Arial"/>
          <w:iCs/>
          <w:color w:val="auto"/>
          <w:u w:val="none"/>
        </w:rPr>
        <w:t xml:space="preserve"> Procedural Documents Policy</w:t>
      </w:r>
      <w:r w:rsidR="00437E8F" w:rsidRPr="00C329D9">
        <w:t xml:space="preserve"> </w:t>
      </w:r>
      <w:r w:rsidR="00201AA4" w:rsidRPr="00C329D9">
        <w:t>and has involved the following who will lead on its implementation within the Trust:</w:t>
      </w:r>
    </w:p>
    <w:p w14:paraId="182DBAA6" w14:textId="77777777" w:rsidR="00437E8F" w:rsidRPr="00C329D9" w:rsidRDefault="00437E8F" w:rsidP="00D70E0F">
      <w:pPr>
        <w:pStyle w:val="NoSpacing"/>
      </w:pPr>
    </w:p>
    <w:p w14:paraId="2D5E38BD" w14:textId="77777777" w:rsidR="00201AA4" w:rsidRPr="00C329D9" w:rsidRDefault="00201AA4" w:rsidP="00D70E0F">
      <w:pPr>
        <w:pStyle w:val="NoSpacing"/>
        <w:numPr>
          <w:ilvl w:val="0"/>
          <w:numId w:val="40"/>
        </w:numPr>
      </w:pPr>
      <w:r w:rsidRPr="00C329D9">
        <w:t>Director of Human Resources</w:t>
      </w:r>
    </w:p>
    <w:p w14:paraId="12B37A9D" w14:textId="77777777" w:rsidR="00201AA4" w:rsidRPr="00C329D9" w:rsidRDefault="00201AA4" w:rsidP="00D70E0F">
      <w:pPr>
        <w:pStyle w:val="NoSpacing"/>
        <w:numPr>
          <w:ilvl w:val="0"/>
          <w:numId w:val="40"/>
        </w:numPr>
      </w:pPr>
      <w:r w:rsidRPr="00C329D9">
        <w:t>Deputy Director of Human Resources</w:t>
      </w:r>
    </w:p>
    <w:p w14:paraId="0A73853F" w14:textId="77777777" w:rsidR="00DA0790" w:rsidRPr="00C329D9" w:rsidRDefault="00437E8F" w:rsidP="00D70E0F">
      <w:pPr>
        <w:pStyle w:val="NoSpacing"/>
        <w:numPr>
          <w:ilvl w:val="0"/>
          <w:numId w:val="40"/>
        </w:numPr>
        <w:rPr>
          <w:i/>
        </w:rPr>
      </w:pPr>
      <w:r w:rsidRPr="00C329D9">
        <w:t>Head of Employee Relations/</w:t>
      </w:r>
      <w:r w:rsidR="00BD356E" w:rsidRPr="00C329D9">
        <w:t>Head of Recruitment</w:t>
      </w:r>
    </w:p>
    <w:p w14:paraId="0CCB7BCF" w14:textId="77777777" w:rsidR="00DA0790" w:rsidRPr="00275CF1" w:rsidRDefault="00DA0790" w:rsidP="00D70E0F">
      <w:pPr>
        <w:pStyle w:val="NoSpacing"/>
      </w:pPr>
    </w:p>
    <w:p w14:paraId="75597755" w14:textId="3C6DC0CD" w:rsidR="00DA0790" w:rsidRPr="00275CF1" w:rsidRDefault="00DA0790" w:rsidP="00D70E0F">
      <w:pPr>
        <w:pStyle w:val="NoSpacing"/>
        <w:ind w:left="720" w:hanging="720"/>
      </w:pPr>
      <w:r w:rsidRPr="00067862">
        <w:rPr>
          <w:b/>
        </w:rPr>
        <w:t>5.</w:t>
      </w:r>
      <w:r w:rsidR="00D70E0F">
        <w:rPr>
          <w:b/>
        </w:rPr>
        <w:t>2</w:t>
      </w:r>
      <w:r w:rsidRPr="00275CF1">
        <w:tab/>
        <w:t xml:space="preserve">This document was submitted to the Trust’s Staff Partnership Forum, Policy </w:t>
      </w:r>
      <w:r w:rsidR="00735ECF" w:rsidRPr="00275CF1">
        <w:t>Subgroup</w:t>
      </w:r>
      <w:r w:rsidRPr="00275CF1">
        <w:t xml:space="preserve"> and Joint Union Committee </w:t>
      </w:r>
      <w:r w:rsidRPr="00275CF1">
        <w:rPr>
          <w:i/>
        </w:rPr>
        <w:t>(or Joint Local Negotiating Committee)</w:t>
      </w:r>
    </w:p>
    <w:p w14:paraId="0443EE7F" w14:textId="77777777" w:rsidR="00DA0790" w:rsidRPr="00275CF1" w:rsidRDefault="00DA0790" w:rsidP="00D70E0F">
      <w:pPr>
        <w:pStyle w:val="NoSpacing"/>
      </w:pPr>
    </w:p>
    <w:p w14:paraId="3D211FEE" w14:textId="73704112" w:rsidR="00201AA4" w:rsidRPr="00275CF1" w:rsidRDefault="00E82135" w:rsidP="00D70E0F">
      <w:pPr>
        <w:pStyle w:val="NoSpacing"/>
        <w:ind w:left="720" w:hanging="720"/>
      </w:pPr>
      <w:r w:rsidRPr="00067862">
        <w:rPr>
          <w:b/>
        </w:rPr>
        <w:t>5.</w:t>
      </w:r>
      <w:r w:rsidR="00D70E0F">
        <w:rPr>
          <w:b/>
        </w:rPr>
        <w:t>3</w:t>
      </w:r>
      <w:r w:rsidRPr="00275CF1">
        <w:tab/>
      </w:r>
      <w:r w:rsidR="00201AA4" w:rsidRPr="00275CF1">
        <w:t>The document was submitted to the Director of H</w:t>
      </w:r>
      <w:r w:rsidR="00437E8F" w:rsidRPr="00275CF1">
        <w:t xml:space="preserve">uman </w:t>
      </w:r>
      <w:r w:rsidR="00201AA4" w:rsidRPr="00275CF1">
        <w:t>R</w:t>
      </w:r>
      <w:r w:rsidR="00437E8F" w:rsidRPr="00275CF1">
        <w:t>esources</w:t>
      </w:r>
      <w:r w:rsidR="00201AA4" w:rsidRPr="00275CF1">
        <w:t xml:space="preserve"> and </w:t>
      </w:r>
      <w:r w:rsidR="00043FE4" w:rsidRPr="00275CF1">
        <w:t>Staff Partnership</w:t>
      </w:r>
      <w:r w:rsidRPr="00275CF1">
        <w:t xml:space="preserve"> </w:t>
      </w:r>
      <w:r w:rsidR="00201AA4" w:rsidRPr="00275CF1">
        <w:t>Forum</w:t>
      </w:r>
      <w:r w:rsidR="00735ECF">
        <w:t xml:space="preserve"> </w:t>
      </w:r>
      <w:r w:rsidR="00043FE4" w:rsidRPr="00275CF1">
        <w:rPr>
          <w:i/>
        </w:rPr>
        <w:t xml:space="preserve">(or </w:t>
      </w:r>
      <w:r w:rsidR="00437E8F" w:rsidRPr="00275CF1">
        <w:rPr>
          <w:i/>
        </w:rPr>
        <w:t>Jo</w:t>
      </w:r>
      <w:r w:rsidR="00043FE4" w:rsidRPr="00275CF1">
        <w:rPr>
          <w:i/>
        </w:rPr>
        <w:t>int Local N</w:t>
      </w:r>
      <w:r w:rsidR="00437E8F" w:rsidRPr="00275CF1">
        <w:rPr>
          <w:i/>
        </w:rPr>
        <w:t>egotiating Committee)</w:t>
      </w:r>
      <w:r w:rsidR="00201AA4" w:rsidRPr="00275CF1">
        <w:t xml:space="preserve"> for approval prior </w:t>
      </w:r>
      <w:r w:rsidR="00437E8F" w:rsidRPr="00275CF1">
        <w:t>to submission to th</w:t>
      </w:r>
      <w:r w:rsidR="00043FE4" w:rsidRPr="00275CF1">
        <w:t xml:space="preserve">e </w:t>
      </w:r>
      <w:r w:rsidR="00331BC2" w:rsidRPr="00275CF1">
        <w:t>Operational Delivery Group</w:t>
      </w:r>
      <w:r w:rsidR="00201AA4" w:rsidRPr="00275CF1">
        <w:t xml:space="preserve"> for</w:t>
      </w:r>
      <w:r w:rsidR="0000429C" w:rsidRPr="00275CF1">
        <w:t xml:space="preserve"> ratification</w:t>
      </w:r>
      <w:r w:rsidR="00043FE4" w:rsidRPr="00275CF1">
        <w:t>.</w:t>
      </w:r>
      <w:r w:rsidR="00CE2B45">
        <w:br/>
      </w:r>
    </w:p>
    <w:p w14:paraId="3AD2C43B" w14:textId="184AE377" w:rsidR="00201AA4" w:rsidRDefault="00DA0790" w:rsidP="00D70E0F">
      <w:pPr>
        <w:pStyle w:val="NoSpacing"/>
        <w:ind w:left="720" w:hanging="720"/>
      </w:pPr>
      <w:r w:rsidRPr="00067862">
        <w:rPr>
          <w:b/>
        </w:rPr>
        <w:t>5.</w:t>
      </w:r>
      <w:r w:rsidR="00D70E0F">
        <w:rPr>
          <w:b/>
        </w:rPr>
        <w:t>4</w:t>
      </w:r>
      <w:r w:rsidRPr="00275CF1">
        <w:tab/>
      </w:r>
      <w:r w:rsidR="00201AA4" w:rsidRPr="00275CF1">
        <w:t>Once ratified, this document will be made available on the Trust’s Intranet</w:t>
      </w:r>
      <w:r w:rsidR="0000429C" w:rsidRPr="00275CF1">
        <w:t>.</w:t>
      </w:r>
      <w:r w:rsidR="00201AA4" w:rsidRPr="00275CF1">
        <w:t xml:space="preserve"> Those managers mentioned in sections 2 and 4.1 will champion its implementation and advise staff accordingly.</w:t>
      </w:r>
    </w:p>
    <w:p w14:paraId="1D51642B" w14:textId="567C8370" w:rsidR="00E81DC4" w:rsidRDefault="00E81DC4" w:rsidP="00D70E0F">
      <w:pPr>
        <w:pStyle w:val="NoSpacing"/>
      </w:pPr>
    </w:p>
    <w:p w14:paraId="013D6FCB" w14:textId="7C9A1DD7" w:rsidR="00201AA4" w:rsidRDefault="00D70E0F" w:rsidP="00D70E0F">
      <w:pPr>
        <w:pStyle w:val="Heading3"/>
        <w:rPr>
          <w:sz w:val="24"/>
        </w:rPr>
      </w:pPr>
      <w:bookmarkStart w:id="26" w:name="_Toc151370944"/>
      <w:r>
        <w:rPr>
          <w:sz w:val="24"/>
        </w:rPr>
        <w:t>Section 6 – Monitoring Compliance and Effectiveness</w:t>
      </w:r>
      <w:bookmarkEnd w:id="26"/>
    </w:p>
    <w:p w14:paraId="3F77AF2D" w14:textId="77777777" w:rsidR="00D70E0F" w:rsidRPr="00D70E0F" w:rsidRDefault="00D70E0F" w:rsidP="00D70E0F">
      <w:pPr>
        <w:pStyle w:val="NoSpacing"/>
      </w:pPr>
    </w:p>
    <w:p w14:paraId="2CF6816F" w14:textId="22BEC3C8" w:rsidR="0000429C" w:rsidRDefault="00067862" w:rsidP="00D70E0F">
      <w:pPr>
        <w:pStyle w:val="NoSpacing"/>
        <w:ind w:left="720" w:hanging="720"/>
      </w:pPr>
      <w:r w:rsidRPr="00067862">
        <w:rPr>
          <w:b/>
        </w:rPr>
        <w:t>6.1</w:t>
      </w:r>
      <w:r w:rsidR="00201AA4" w:rsidRPr="00275CF1">
        <w:tab/>
        <w:t>Monitoring compliance with and effectiveness of this document will be monitored annually by the Deputy Director of H</w:t>
      </w:r>
      <w:r w:rsidR="0000429C" w:rsidRPr="00275CF1">
        <w:t xml:space="preserve">uman </w:t>
      </w:r>
      <w:r w:rsidR="00201AA4" w:rsidRPr="00275CF1">
        <w:t>R</w:t>
      </w:r>
      <w:r w:rsidR="0000429C" w:rsidRPr="00275CF1">
        <w:t>esources</w:t>
      </w:r>
      <w:r w:rsidR="00201AA4" w:rsidRPr="00275CF1">
        <w:t xml:space="preserve"> by case review and feedback from Trust staff involved in managing the policy and procedures. Remedial action for non-compliance with the policy and procedures will be the responsibility of the Division/Line Managers.</w:t>
      </w:r>
    </w:p>
    <w:p w14:paraId="0B69993D" w14:textId="77777777" w:rsidR="00067862" w:rsidRPr="00275CF1" w:rsidRDefault="00067862" w:rsidP="00D70E0F">
      <w:pPr>
        <w:pStyle w:val="NoSpacing"/>
      </w:pPr>
    </w:p>
    <w:p w14:paraId="07D04C21" w14:textId="3AD1DCF8" w:rsidR="00201AA4" w:rsidRDefault="00043FE4" w:rsidP="00D70E0F">
      <w:pPr>
        <w:pStyle w:val="NoSpacing"/>
        <w:ind w:left="720" w:hanging="720"/>
      </w:pPr>
      <w:r w:rsidRPr="00067862">
        <w:rPr>
          <w:b/>
        </w:rPr>
        <w:t>6.2</w:t>
      </w:r>
      <w:r w:rsidRPr="00275CF1">
        <w:tab/>
      </w:r>
      <w:r w:rsidR="00201AA4" w:rsidRPr="00275CF1">
        <w:t>This document will be reviewed by the Director of H</w:t>
      </w:r>
      <w:r w:rsidR="0000429C" w:rsidRPr="00275CF1">
        <w:t xml:space="preserve">uman </w:t>
      </w:r>
      <w:r w:rsidR="00201AA4" w:rsidRPr="00275CF1">
        <w:t>R</w:t>
      </w:r>
      <w:r w:rsidR="0000429C" w:rsidRPr="00275CF1">
        <w:t>esources (or nominated deputy) and the Policy Sub G</w:t>
      </w:r>
      <w:r w:rsidR="00201AA4" w:rsidRPr="00275CF1">
        <w:t xml:space="preserve">roup of the </w:t>
      </w:r>
      <w:r w:rsidR="0000429C" w:rsidRPr="00275CF1">
        <w:t>Staff P</w:t>
      </w:r>
      <w:r w:rsidR="00FE1749" w:rsidRPr="00275CF1">
        <w:t xml:space="preserve">artnership Forum </w:t>
      </w:r>
      <w:r w:rsidR="00201AA4" w:rsidRPr="00275CF1">
        <w:t>three years from the date of ratification, unless any change is required due to changes in legislation or case law</w:t>
      </w:r>
      <w:r w:rsidR="0000429C" w:rsidRPr="00275CF1">
        <w:t xml:space="preserve"> or any other reason</w:t>
      </w:r>
      <w:r w:rsidR="00201AA4" w:rsidRPr="00275CF1">
        <w:t>.</w:t>
      </w:r>
    </w:p>
    <w:p w14:paraId="2016F82D" w14:textId="77777777" w:rsidR="00D70E0F" w:rsidRPr="00275CF1" w:rsidRDefault="00D70E0F" w:rsidP="00D70E0F">
      <w:pPr>
        <w:pStyle w:val="NoSpacing"/>
        <w:ind w:left="720" w:hanging="720"/>
      </w:pPr>
    </w:p>
    <w:p w14:paraId="3071D406" w14:textId="50D2B281" w:rsidR="00437E8F" w:rsidRDefault="00D70E0F" w:rsidP="00D70E0F">
      <w:pPr>
        <w:pStyle w:val="Heading3"/>
        <w:rPr>
          <w:sz w:val="24"/>
        </w:rPr>
      </w:pPr>
      <w:bookmarkStart w:id="27" w:name="_Toc151370945"/>
      <w:r>
        <w:rPr>
          <w:sz w:val="24"/>
        </w:rPr>
        <w:t>Section 7 – Control of document including archiving arrangements</w:t>
      </w:r>
      <w:bookmarkEnd w:id="27"/>
    </w:p>
    <w:p w14:paraId="3E16D2B5" w14:textId="77777777" w:rsidR="00D70E0F" w:rsidRPr="00D70E0F" w:rsidRDefault="00D70E0F" w:rsidP="00D70E0F">
      <w:pPr>
        <w:pStyle w:val="NoSpacing"/>
      </w:pPr>
    </w:p>
    <w:p w14:paraId="19DFC465" w14:textId="106E0B02" w:rsidR="00043FE4" w:rsidRDefault="00E82135" w:rsidP="00D70E0F">
      <w:pPr>
        <w:pStyle w:val="NoSpacing"/>
        <w:ind w:left="720" w:hanging="720"/>
      </w:pPr>
      <w:r w:rsidRPr="00067862">
        <w:rPr>
          <w:b/>
          <w:bCs/>
        </w:rPr>
        <w:t>7.1</w:t>
      </w:r>
      <w:r w:rsidRPr="00275CF1">
        <w:rPr>
          <w:bCs/>
        </w:rPr>
        <w:tab/>
      </w:r>
      <w:r w:rsidR="00043FE4" w:rsidRPr="00275CF1">
        <w:t>Once ratified by</w:t>
      </w:r>
      <w:r w:rsidR="00043FE4" w:rsidRPr="00275CF1">
        <w:rPr>
          <w:i/>
        </w:rPr>
        <w:t xml:space="preserve"> </w:t>
      </w:r>
      <w:r w:rsidR="00043FE4" w:rsidRPr="00275CF1">
        <w:t xml:space="preserve">the </w:t>
      </w:r>
      <w:r w:rsidR="00CD43BF" w:rsidRPr="00275CF1">
        <w:t>Operational Delivery Group</w:t>
      </w:r>
      <w:r w:rsidR="00043FE4" w:rsidRPr="00275CF1">
        <w:t>,</w:t>
      </w:r>
      <w:r w:rsidR="00043FE4" w:rsidRPr="00275CF1">
        <w:rPr>
          <w:i/>
        </w:rPr>
        <w:t xml:space="preserve"> </w:t>
      </w:r>
      <w:r w:rsidR="00043FE4" w:rsidRPr="00275CF1">
        <w:t>the Responsible Officer will forward this document to the Information Governance Department for a document index registration number to be assigned and for the document to be recorded onto the central hospital master index and central document library of current documentation.</w:t>
      </w:r>
    </w:p>
    <w:p w14:paraId="68A9027F" w14:textId="77777777" w:rsidR="00067862" w:rsidRPr="00275CF1" w:rsidRDefault="00067862" w:rsidP="00D70E0F">
      <w:pPr>
        <w:pStyle w:val="NoSpacing"/>
      </w:pPr>
    </w:p>
    <w:p w14:paraId="387E24D8" w14:textId="77777777" w:rsidR="0000429C" w:rsidRPr="00275CF1" w:rsidRDefault="00043FE4" w:rsidP="00D70E0F">
      <w:pPr>
        <w:pStyle w:val="NoSpacing"/>
        <w:ind w:left="720" w:hanging="720"/>
      </w:pPr>
      <w:r w:rsidRPr="00067862">
        <w:rPr>
          <w:b/>
        </w:rPr>
        <w:t>7.2</w:t>
      </w:r>
      <w:r w:rsidRPr="00275CF1">
        <w:tab/>
        <w:t>In order that this document adheres to the Hospital’s Records Management Policy, the Information Governance Department will:</w:t>
      </w:r>
    </w:p>
    <w:p w14:paraId="5A583740" w14:textId="77777777" w:rsidR="0000429C" w:rsidRPr="00275CF1" w:rsidRDefault="0000429C" w:rsidP="00D70E0F">
      <w:pPr>
        <w:pStyle w:val="NoSpacing"/>
        <w:numPr>
          <w:ilvl w:val="0"/>
          <w:numId w:val="41"/>
        </w:numPr>
      </w:pPr>
      <w:r w:rsidRPr="00275CF1">
        <w:t>Ensure that the most up-to-date version of this document is stored on the documentation library.</w:t>
      </w:r>
    </w:p>
    <w:p w14:paraId="054C88B7" w14:textId="77777777" w:rsidR="0000429C" w:rsidRPr="00275CF1" w:rsidRDefault="0000429C" w:rsidP="00D70E0F">
      <w:pPr>
        <w:pStyle w:val="NoSpacing"/>
        <w:numPr>
          <w:ilvl w:val="0"/>
          <w:numId w:val="41"/>
        </w:numPr>
      </w:pPr>
      <w:r w:rsidRPr="00275CF1">
        <w:t>Archive previous versions of this document.</w:t>
      </w:r>
    </w:p>
    <w:p w14:paraId="0FDD682B" w14:textId="5FFB3BC2" w:rsidR="00437E8F" w:rsidRPr="00067862" w:rsidRDefault="0000429C" w:rsidP="00D70E0F">
      <w:pPr>
        <w:pStyle w:val="NoSpacing"/>
        <w:numPr>
          <w:ilvl w:val="0"/>
          <w:numId w:val="41"/>
        </w:numPr>
      </w:pPr>
      <w:r w:rsidRPr="00275CF1">
        <w:t>Retain previous versions of this guideline for a period of time in accordance with the NHS Records Retention and Disposal Schedule.</w:t>
      </w:r>
    </w:p>
    <w:p w14:paraId="3BF1FD82" w14:textId="77777777" w:rsidR="00F07B61" w:rsidRPr="00275CF1" w:rsidRDefault="00F07B61" w:rsidP="00D70E0F">
      <w:pPr>
        <w:pStyle w:val="NoSpacing"/>
      </w:pPr>
    </w:p>
    <w:p w14:paraId="4D972D6E" w14:textId="2C748154" w:rsidR="0000429C" w:rsidRDefault="00D70E0F" w:rsidP="00D70E0F">
      <w:pPr>
        <w:pStyle w:val="Heading3"/>
        <w:rPr>
          <w:sz w:val="24"/>
        </w:rPr>
      </w:pPr>
      <w:bookmarkStart w:id="28" w:name="_Toc151370946"/>
      <w:r>
        <w:rPr>
          <w:sz w:val="24"/>
        </w:rPr>
        <w:t>Section 8 – Supporting Compliance and References</w:t>
      </w:r>
      <w:bookmarkEnd w:id="28"/>
    </w:p>
    <w:p w14:paraId="0C924CE9" w14:textId="77777777" w:rsidR="00D70E0F" w:rsidRPr="00D70E0F" w:rsidRDefault="00D70E0F" w:rsidP="00D70E0F">
      <w:pPr>
        <w:pStyle w:val="NoSpacing"/>
      </w:pPr>
    </w:p>
    <w:p w14:paraId="3BB6C08F" w14:textId="6AC14B64" w:rsidR="0000429C" w:rsidRPr="00275CF1" w:rsidRDefault="00043FE4" w:rsidP="00D70E0F">
      <w:pPr>
        <w:pStyle w:val="NoSpacing"/>
        <w:ind w:left="720" w:hanging="720"/>
        <w:rPr>
          <w:iCs/>
        </w:rPr>
      </w:pPr>
      <w:r w:rsidRPr="00067862">
        <w:rPr>
          <w:b/>
          <w:bCs/>
        </w:rPr>
        <w:t>8.1</w:t>
      </w:r>
      <w:r w:rsidRPr="00275CF1">
        <w:rPr>
          <w:bCs/>
        </w:rPr>
        <w:tab/>
        <w:t>This document will support the Trust’s compliance with its legal obligations as set out in the following:</w:t>
      </w:r>
    </w:p>
    <w:p w14:paraId="6D06017E" w14:textId="77777777" w:rsidR="009957BC" w:rsidRPr="00275CF1" w:rsidRDefault="009957BC" w:rsidP="00D70E0F">
      <w:pPr>
        <w:pStyle w:val="NoSpacing"/>
        <w:numPr>
          <w:ilvl w:val="0"/>
          <w:numId w:val="42"/>
        </w:numPr>
        <w:rPr>
          <w:rFonts w:cs="Arial"/>
        </w:rPr>
      </w:pPr>
      <w:r w:rsidRPr="00275CF1">
        <w:rPr>
          <w:rFonts w:cs="Arial"/>
        </w:rPr>
        <w:t xml:space="preserve">Employment Act 2002 </w:t>
      </w:r>
    </w:p>
    <w:p w14:paraId="1A742CEC" w14:textId="77777777" w:rsidR="009957BC" w:rsidRPr="00275CF1" w:rsidRDefault="009957BC" w:rsidP="00D70E0F">
      <w:pPr>
        <w:pStyle w:val="NoSpacing"/>
        <w:numPr>
          <w:ilvl w:val="0"/>
          <w:numId w:val="42"/>
        </w:numPr>
      </w:pPr>
      <w:r w:rsidRPr="00275CF1">
        <w:rPr>
          <w:rFonts w:cs="Arial"/>
        </w:rPr>
        <w:lastRenderedPageBreak/>
        <w:t>Employment Rights Act 1996</w:t>
      </w:r>
    </w:p>
    <w:p w14:paraId="75EC0DCE" w14:textId="77777777" w:rsidR="009957BC" w:rsidRPr="00275CF1" w:rsidRDefault="009957BC" w:rsidP="00D70E0F">
      <w:pPr>
        <w:pStyle w:val="NoSpacing"/>
        <w:numPr>
          <w:ilvl w:val="0"/>
          <w:numId w:val="42"/>
        </w:numPr>
      </w:pPr>
      <w:r w:rsidRPr="00275CF1">
        <w:rPr>
          <w:rFonts w:cs="Arial"/>
        </w:rPr>
        <w:t>Equality Act 2010</w:t>
      </w:r>
    </w:p>
    <w:p w14:paraId="7BDAA140" w14:textId="77777777" w:rsidR="009E1803" w:rsidRDefault="009E1803" w:rsidP="00D2028B">
      <w:pPr>
        <w:tabs>
          <w:tab w:val="left" w:pos="540"/>
        </w:tabs>
        <w:spacing w:after="120"/>
        <w:ind w:left="180"/>
        <w:jc w:val="center"/>
        <w:rPr>
          <w:b/>
        </w:rPr>
      </w:pPr>
    </w:p>
    <w:p w14:paraId="0D69198D" w14:textId="77777777" w:rsidR="009E1803" w:rsidRDefault="009E1803" w:rsidP="00D2028B">
      <w:pPr>
        <w:tabs>
          <w:tab w:val="left" w:pos="540"/>
        </w:tabs>
        <w:spacing w:after="120"/>
        <w:ind w:left="180"/>
        <w:jc w:val="center"/>
        <w:rPr>
          <w:b/>
        </w:rPr>
      </w:pPr>
    </w:p>
    <w:p w14:paraId="1405EF19" w14:textId="77777777" w:rsidR="009E1803" w:rsidRDefault="009E1803" w:rsidP="00D2028B">
      <w:pPr>
        <w:tabs>
          <w:tab w:val="left" w:pos="540"/>
        </w:tabs>
        <w:spacing w:after="120"/>
        <w:ind w:left="180"/>
        <w:jc w:val="center"/>
        <w:rPr>
          <w:b/>
        </w:rPr>
      </w:pPr>
    </w:p>
    <w:p w14:paraId="42B24063" w14:textId="77777777" w:rsidR="009E1803" w:rsidRDefault="009E1803" w:rsidP="00D2028B">
      <w:pPr>
        <w:tabs>
          <w:tab w:val="left" w:pos="540"/>
        </w:tabs>
        <w:spacing w:after="120"/>
        <w:ind w:left="180"/>
        <w:jc w:val="center"/>
        <w:rPr>
          <w:b/>
        </w:rPr>
      </w:pPr>
    </w:p>
    <w:p w14:paraId="4B5CF98B" w14:textId="77777777" w:rsidR="009E1803" w:rsidRDefault="009E1803" w:rsidP="00D2028B">
      <w:pPr>
        <w:tabs>
          <w:tab w:val="left" w:pos="540"/>
        </w:tabs>
        <w:spacing w:after="120"/>
        <w:ind w:left="180"/>
        <w:jc w:val="center"/>
        <w:rPr>
          <w:b/>
        </w:rPr>
      </w:pPr>
    </w:p>
    <w:p w14:paraId="48DE32B2" w14:textId="5B91CD8C" w:rsidR="009E1803" w:rsidRDefault="009E1803" w:rsidP="00D2028B">
      <w:pPr>
        <w:tabs>
          <w:tab w:val="left" w:pos="540"/>
        </w:tabs>
        <w:spacing w:after="120"/>
        <w:ind w:left="180"/>
        <w:jc w:val="center"/>
        <w:rPr>
          <w:b/>
        </w:rPr>
      </w:pPr>
    </w:p>
    <w:p w14:paraId="038762D5" w14:textId="269007FD" w:rsidR="00D70E0F" w:rsidRDefault="00D70E0F" w:rsidP="00D2028B">
      <w:pPr>
        <w:tabs>
          <w:tab w:val="left" w:pos="540"/>
        </w:tabs>
        <w:spacing w:after="120"/>
        <w:ind w:left="180"/>
        <w:jc w:val="center"/>
        <w:rPr>
          <w:b/>
        </w:rPr>
      </w:pPr>
    </w:p>
    <w:p w14:paraId="7E8F350C" w14:textId="37ECAD68" w:rsidR="00D70E0F" w:rsidRDefault="00D70E0F" w:rsidP="00D2028B">
      <w:pPr>
        <w:tabs>
          <w:tab w:val="left" w:pos="540"/>
        </w:tabs>
        <w:spacing w:after="120"/>
        <w:ind w:left="180"/>
        <w:jc w:val="center"/>
        <w:rPr>
          <w:b/>
        </w:rPr>
      </w:pPr>
    </w:p>
    <w:p w14:paraId="0DC5384A" w14:textId="0620D253" w:rsidR="00D70E0F" w:rsidRDefault="00D70E0F" w:rsidP="00D2028B">
      <w:pPr>
        <w:tabs>
          <w:tab w:val="left" w:pos="540"/>
        </w:tabs>
        <w:spacing w:after="120"/>
        <w:ind w:left="180"/>
        <w:jc w:val="center"/>
        <w:rPr>
          <w:b/>
        </w:rPr>
      </w:pPr>
    </w:p>
    <w:p w14:paraId="34317366" w14:textId="5EB5BDB8" w:rsidR="00D70E0F" w:rsidRDefault="00D70E0F" w:rsidP="00D2028B">
      <w:pPr>
        <w:tabs>
          <w:tab w:val="left" w:pos="540"/>
        </w:tabs>
        <w:spacing w:after="120"/>
        <w:ind w:left="180"/>
        <w:jc w:val="center"/>
        <w:rPr>
          <w:b/>
        </w:rPr>
      </w:pPr>
    </w:p>
    <w:p w14:paraId="7D3C2650" w14:textId="488EC473" w:rsidR="00D70E0F" w:rsidRDefault="00D70E0F" w:rsidP="00D2028B">
      <w:pPr>
        <w:tabs>
          <w:tab w:val="left" w:pos="540"/>
        </w:tabs>
        <w:spacing w:after="120"/>
        <w:ind w:left="180"/>
        <w:jc w:val="center"/>
        <w:rPr>
          <w:b/>
        </w:rPr>
      </w:pPr>
    </w:p>
    <w:p w14:paraId="28133D41" w14:textId="02AC25C4" w:rsidR="00D70E0F" w:rsidRDefault="00D70E0F" w:rsidP="00D2028B">
      <w:pPr>
        <w:tabs>
          <w:tab w:val="left" w:pos="540"/>
        </w:tabs>
        <w:spacing w:after="120"/>
        <w:ind w:left="180"/>
        <w:jc w:val="center"/>
        <w:rPr>
          <w:b/>
        </w:rPr>
      </w:pPr>
    </w:p>
    <w:p w14:paraId="21318913" w14:textId="578B575C" w:rsidR="00D70E0F" w:rsidRDefault="00D70E0F" w:rsidP="00D2028B">
      <w:pPr>
        <w:tabs>
          <w:tab w:val="left" w:pos="540"/>
        </w:tabs>
        <w:spacing w:after="120"/>
        <w:ind w:left="180"/>
        <w:jc w:val="center"/>
        <w:rPr>
          <w:b/>
        </w:rPr>
      </w:pPr>
    </w:p>
    <w:p w14:paraId="17A34C93" w14:textId="0CCFE242" w:rsidR="00D70E0F" w:rsidRDefault="00D70E0F" w:rsidP="00D2028B">
      <w:pPr>
        <w:tabs>
          <w:tab w:val="left" w:pos="540"/>
        </w:tabs>
        <w:spacing w:after="120"/>
        <w:ind w:left="180"/>
        <w:jc w:val="center"/>
        <w:rPr>
          <w:b/>
        </w:rPr>
      </w:pPr>
    </w:p>
    <w:p w14:paraId="1E27AD2F" w14:textId="09742082" w:rsidR="00D70E0F" w:rsidRDefault="00D70E0F" w:rsidP="00D2028B">
      <w:pPr>
        <w:tabs>
          <w:tab w:val="left" w:pos="540"/>
        </w:tabs>
        <w:spacing w:after="120"/>
        <w:ind w:left="180"/>
        <w:jc w:val="center"/>
        <w:rPr>
          <w:b/>
        </w:rPr>
      </w:pPr>
    </w:p>
    <w:p w14:paraId="470FBFA4" w14:textId="2838287C" w:rsidR="00D70E0F" w:rsidRDefault="00D70E0F" w:rsidP="00D2028B">
      <w:pPr>
        <w:tabs>
          <w:tab w:val="left" w:pos="540"/>
        </w:tabs>
        <w:spacing w:after="120"/>
        <w:ind w:left="180"/>
        <w:jc w:val="center"/>
        <w:rPr>
          <w:b/>
        </w:rPr>
      </w:pPr>
    </w:p>
    <w:p w14:paraId="0D75E056" w14:textId="7184B38A" w:rsidR="00D70E0F" w:rsidRDefault="00D70E0F" w:rsidP="00D2028B">
      <w:pPr>
        <w:tabs>
          <w:tab w:val="left" w:pos="540"/>
        </w:tabs>
        <w:spacing w:after="120"/>
        <w:ind w:left="180"/>
        <w:jc w:val="center"/>
        <w:rPr>
          <w:b/>
        </w:rPr>
      </w:pPr>
    </w:p>
    <w:p w14:paraId="0AE8AE25" w14:textId="5994E376" w:rsidR="00D70E0F" w:rsidRDefault="00D70E0F" w:rsidP="00D2028B">
      <w:pPr>
        <w:tabs>
          <w:tab w:val="left" w:pos="540"/>
        </w:tabs>
        <w:spacing w:after="120"/>
        <w:ind w:left="180"/>
        <w:jc w:val="center"/>
        <w:rPr>
          <w:b/>
        </w:rPr>
      </w:pPr>
    </w:p>
    <w:p w14:paraId="3FE71A62" w14:textId="65FAD16B" w:rsidR="00D70E0F" w:rsidRDefault="00D70E0F" w:rsidP="00D2028B">
      <w:pPr>
        <w:tabs>
          <w:tab w:val="left" w:pos="540"/>
        </w:tabs>
        <w:spacing w:after="120"/>
        <w:ind w:left="180"/>
        <w:jc w:val="center"/>
        <w:rPr>
          <w:b/>
        </w:rPr>
      </w:pPr>
    </w:p>
    <w:p w14:paraId="6240DDCB" w14:textId="01C3DE71" w:rsidR="00D70E0F" w:rsidRDefault="00D70E0F" w:rsidP="00D2028B">
      <w:pPr>
        <w:tabs>
          <w:tab w:val="left" w:pos="540"/>
        </w:tabs>
        <w:spacing w:after="120"/>
        <w:ind w:left="180"/>
        <w:jc w:val="center"/>
        <w:rPr>
          <w:b/>
        </w:rPr>
      </w:pPr>
    </w:p>
    <w:p w14:paraId="5239332C" w14:textId="273E6365" w:rsidR="00D70E0F" w:rsidRDefault="00D70E0F" w:rsidP="00D2028B">
      <w:pPr>
        <w:tabs>
          <w:tab w:val="left" w:pos="540"/>
        </w:tabs>
        <w:spacing w:after="120"/>
        <w:ind w:left="180"/>
        <w:jc w:val="center"/>
        <w:rPr>
          <w:b/>
        </w:rPr>
      </w:pPr>
    </w:p>
    <w:p w14:paraId="1F77DAF5" w14:textId="0ADF61C0" w:rsidR="00D70E0F" w:rsidRDefault="00D70E0F" w:rsidP="00D2028B">
      <w:pPr>
        <w:tabs>
          <w:tab w:val="left" w:pos="540"/>
        </w:tabs>
        <w:spacing w:after="120"/>
        <w:ind w:left="180"/>
        <w:jc w:val="center"/>
        <w:rPr>
          <w:b/>
        </w:rPr>
      </w:pPr>
    </w:p>
    <w:p w14:paraId="36B5B494" w14:textId="67AF6E75" w:rsidR="00D70E0F" w:rsidRDefault="00D70E0F" w:rsidP="00D2028B">
      <w:pPr>
        <w:tabs>
          <w:tab w:val="left" w:pos="540"/>
        </w:tabs>
        <w:spacing w:after="120"/>
        <w:ind w:left="180"/>
        <w:jc w:val="center"/>
        <w:rPr>
          <w:b/>
        </w:rPr>
      </w:pPr>
    </w:p>
    <w:p w14:paraId="502D5DE3" w14:textId="547254B8" w:rsidR="00D70E0F" w:rsidRDefault="00D70E0F" w:rsidP="00D2028B">
      <w:pPr>
        <w:tabs>
          <w:tab w:val="left" w:pos="540"/>
        </w:tabs>
        <w:spacing w:after="120"/>
        <w:ind w:left="180"/>
        <w:jc w:val="center"/>
        <w:rPr>
          <w:b/>
        </w:rPr>
      </w:pPr>
    </w:p>
    <w:p w14:paraId="412906A3" w14:textId="38E92E8F" w:rsidR="00D70E0F" w:rsidRDefault="00D70E0F" w:rsidP="00D2028B">
      <w:pPr>
        <w:tabs>
          <w:tab w:val="left" w:pos="540"/>
        </w:tabs>
        <w:spacing w:after="120"/>
        <w:ind w:left="180"/>
        <w:jc w:val="center"/>
        <w:rPr>
          <w:b/>
        </w:rPr>
      </w:pPr>
    </w:p>
    <w:p w14:paraId="64ABFE89" w14:textId="78F44740" w:rsidR="00D70E0F" w:rsidRDefault="00D70E0F" w:rsidP="00D2028B">
      <w:pPr>
        <w:tabs>
          <w:tab w:val="left" w:pos="540"/>
        </w:tabs>
        <w:spacing w:after="120"/>
        <w:ind w:left="180"/>
        <w:jc w:val="center"/>
        <w:rPr>
          <w:b/>
        </w:rPr>
      </w:pPr>
    </w:p>
    <w:p w14:paraId="4E5E57F6" w14:textId="5B682DFA" w:rsidR="00D70E0F" w:rsidRDefault="00D70E0F" w:rsidP="00D2028B">
      <w:pPr>
        <w:tabs>
          <w:tab w:val="left" w:pos="540"/>
        </w:tabs>
        <w:spacing w:after="120"/>
        <w:ind w:left="180"/>
        <w:jc w:val="center"/>
        <w:rPr>
          <w:b/>
        </w:rPr>
      </w:pPr>
    </w:p>
    <w:p w14:paraId="46B8AC6E" w14:textId="7AFF7B2A" w:rsidR="00D70E0F" w:rsidRDefault="00D70E0F" w:rsidP="00D2028B">
      <w:pPr>
        <w:tabs>
          <w:tab w:val="left" w:pos="540"/>
        </w:tabs>
        <w:spacing w:after="120"/>
        <w:ind w:left="180"/>
        <w:jc w:val="center"/>
        <w:rPr>
          <w:b/>
        </w:rPr>
      </w:pPr>
    </w:p>
    <w:p w14:paraId="362506E6" w14:textId="4C7DE825" w:rsidR="00D70E0F" w:rsidRDefault="00D70E0F" w:rsidP="00D2028B">
      <w:pPr>
        <w:tabs>
          <w:tab w:val="left" w:pos="540"/>
        </w:tabs>
        <w:spacing w:after="120"/>
        <w:ind w:left="180"/>
        <w:jc w:val="center"/>
        <w:rPr>
          <w:b/>
        </w:rPr>
      </w:pPr>
    </w:p>
    <w:p w14:paraId="153FC2CA" w14:textId="121CA79F" w:rsidR="00D70E0F" w:rsidRDefault="00D70E0F" w:rsidP="00D2028B">
      <w:pPr>
        <w:tabs>
          <w:tab w:val="left" w:pos="540"/>
        </w:tabs>
        <w:spacing w:after="120"/>
        <w:ind w:left="180"/>
        <w:jc w:val="center"/>
        <w:rPr>
          <w:b/>
        </w:rPr>
      </w:pPr>
    </w:p>
    <w:p w14:paraId="70574A96" w14:textId="77777777" w:rsidR="00D70E0F" w:rsidRDefault="00D70E0F" w:rsidP="00D2028B">
      <w:pPr>
        <w:tabs>
          <w:tab w:val="left" w:pos="540"/>
        </w:tabs>
        <w:spacing w:after="120"/>
        <w:ind w:left="180"/>
        <w:jc w:val="center"/>
        <w:rPr>
          <w:b/>
        </w:rPr>
      </w:pPr>
    </w:p>
    <w:p w14:paraId="42542BEB" w14:textId="77777777" w:rsidR="00E81DC4" w:rsidRDefault="00E81DC4" w:rsidP="00D2028B">
      <w:pPr>
        <w:tabs>
          <w:tab w:val="left" w:pos="540"/>
        </w:tabs>
        <w:spacing w:after="120"/>
        <w:ind w:left="180"/>
        <w:jc w:val="center"/>
        <w:rPr>
          <w:b/>
        </w:rPr>
      </w:pPr>
    </w:p>
    <w:p w14:paraId="0F4BB168" w14:textId="77777777" w:rsidR="009E1803" w:rsidRDefault="009E1803" w:rsidP="00D2028B">
      <w:pPr>
        <w:tabs>
          <w:tab w:val="left" w:pos="540"/>
        </w:tabs>
        <w:spacing w:after="120"/>
        <w:ind w:left="180"/>
        <w:jc w:val="center"/>
        <w:rPr>
          <w:b/>
        </w:rPr>
      </w:pPr>
    </w:p>
    <w:p w14:paraId="2B7F4B4E" w14:textId="77777777" w:rsidR="00E81DC4" w:rsidRPr="002B287F" w:rsidRDefault="00E81DC4" w:rsidP="00E81DC4">
      <w:pPr>
        <w:pStyle w:val="NoSpacing"/>
        <w:rPr>
          <w:rFonts w:cs="Arial"/>
          <w:b/>
          <w:sz w:val="24"/>
        </w:rPr>
      </w:pPr>
      <w:bookmarkStart w:id="29" w:name="_Toc362130"/>
      <w:r w:rsidRPr="002B287F">
        <w:rPr>
          <w:rFonts w:cs="Arial"/>
          <w:b/>
          <w:sz w:val="24"/>
        </w:rPr>
        <w:lastRenderedPageBreak/>
        <w:t>Appendix A - Equality Impact Assessment Form</w:t>
      </w:r>
      <w:bookmarkEnd w:id="29"/>
    </w:p>
    <w:p w14:paraId="4D78C162" w14:textId="77777777" w:rsidR="00E81DC4" w:rsidRPr="002B287F" w:rsidRDefault="00E81DC4" w:rsidP="00E81DC4">
      <w:pPr>
        <w:pStyle w:val="NoSpacing"/>
        <w:rPr>
          <w:rFonts w:cs="Arial"/>
          <w:sz w:val="16"/>
          <w:szCs w:val="16"/>
        </w:rPr>
      </w:pPr>
    </w:p>
    <w:p w14:paraId="2C9FA279" w14:textId="77777777" w:rsidR="00E81DC4" w:rsidRPr="002B287F" w:rsidRDefault="00E81DC4" w:rsidP="00E81DC4">
      <w:pPr>
        <w:pStyle w:val="NoSpacing"/>
        <w:rPr>
          <w:rFonts w:cs="Arial"/>
          <w:b/>
          <w:bCs/>
          <w:sz w:val="20"/>
          <w:szCs w:val="20"/>
        </w:rPr>
      </w:pPr>
      <w:r w:rsidRPr="002B287F">
        <w:rPr>
          <w:rFonts w:cs="Arial"/>
          <w:b/>
          <w:bCs/>
          <w:sz w:val="20"/>
          <w:szCs w:val="20"/>
        </w:rPr>
        <w:t>The purpose of this Equality Impact Assessment form is to determine the extent to which policies, procedures and practices impact upon individuals and groups in relation to one or more of the equality categories.</w:t>
      </w:r>
    </w:p>
    <w:p w14:paraId="0328B595" w14:textId="77777777" w:rsidR="00E81DC4" w:rsidRPr="002B287F" w:rsidRDefault="00E81DC4" w:rsidP="00E81DC4">
      <w:pPr>
        <w:pStyle w:val="NoSpacing"/>
        <w:rPr>
          <w:rFonts w:cs="Arial"/>
          <w:b/>
          <w:bCs/>
          <w:sz w:val="20"/>
          <w:szCs w:val="20"/>
        </w:rPr>
      </w:pPr>
      <w:r w:rsidRPr="002B287F">
        <w:rPr>
          <w:rFonts w:cs="Arial"/>
          <w:b/>
          <w:bCs/>
          <w:sz w:val="20"/>
          <w:szCs w:val="20"/>
        </w:rPr>
        <w:t>If the policy, procedure or practice is found to have an adverse impact, the author/s must consider all other alternatives, which may more effectively achieve the promotion of equality of opportunity.  This may include the development of specific measures to mitigate the adverse impact.</w:t>
      </w:r>
    </w:p>
    <w:p w14:paraId="4BCABC64" w14:textId="77777777" w:rsidR="00E81DC4" w:rsidRPr="002B287F" w:rsidRDefault="00E81DC4" w:rsidP="00E81DC4">
      <w:pPr>
        <w:pStyle w:val="NoSpacing"/>
        <w:rPr>
          <w:rFonts w:cs="Arial"/>
          <w:b/>
          <w:bCs/>
          <w:sz w:val="16"/>
          <w:szCs w:val="16"/>
        </w:rPr>
      </w:pPr>
    </w:p>
    <w:p w14:paraId="3BAA2910" w14:textId="77777777" w:rsidR="00E81DC4" w:rsidRPr="002B287F" w:rsidRDefault="00E81DC4" w:rsidP="00E81DC4">
      <w:pPr>
        <w:pStyle w:val="NoSpacing"/>
        <w:rPr>
          <w:rFonts w:cs="Arial"/>
          <w:b/>
          <w:bCs/>
          <w:sz w:val="20"/>
          <w:szCs w:val="20"/>
        </w:rPr>
      </w:pPr>
      <w:r w:rsidRPr="002B287F">
        <w:rPr>
          <w:rFonts w:cs="Arial"/>
          <w:b/>
          <w:bCs/>
          <w:sz w:val="20"/>
          <w:szCs w:val="20"/>
        </w:rPr>
        <w:t xml:space="preserve">This Equality Impact Assessment form must be completed and forwarded to Human Resources Administration Office, Post Point N020 attached to the draft document prior to it being considered for approval. The Responsible Officer must retain the original. In the event that the document appears to be discriminatory, please refer to your Human Resources Manager/Adviser who will be able to advise you in accordance with employment legislation.  </w:t>
      </w:r>
    </w:p>
    <w:p w14:paraId="09F62867" w14:textId="77777777" w:rsidR="00E81DC4" w:rsidRPr="002B287F" w:rsidRDefault="00E81DC4" w:rsidP="00E81DC4">
      <w:pPr>
        <w:pStyle w:val="BodyText2"/>
        <w:rPr>
          <w:rFonts w:cs="Arial"/>
          <w:b/>
          <w:bCs/>
          <w:sz w:val="20"/>
          <w:szCs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8"/>
        <w:gridCol w:w="1699"/>
        <w:gridCol w:w="121"/>
        <w:gridCol w:w="648"/>
        <w:gridCol w:w="72"/>
        <w:gridCol w:w="701"/>
        <w:gridCol w:w="19"/>
        <w:gridCol w:w="701"/>
        <w:gridCol w:w="19"/>
        <w:gridCol w:w="700"/>
        <w:gridCol w:w="20"/>
        <w:gridCol w:w="700"/>
        <w:gridCol w:w="20"/>
        <w:gridCol w:w="540"/>
        <w:gridCol w:w="65"/>
      </w:tblGrid>
      <w:tr w:rsidR="00E81DC4" w:rsidRPr="002B287F" w14:paraId="26D17C7D" w14:textId="77777777" w:rsidTr="00DC02A8">
        <w:trPr>
          <w:gridAfter w:val="1"/>
          <w:wAfter w:w="65" w:type="dxa"/>
        </w:trPr>
        <w:tc>
          <w:tcPr>
            <w:tcW w:w="3688" w:type="dxa"/>
          </w:tcPr>
          <w:p w14:paraId="4378A5E0" w14:textId="77777777" w:rsidR="00E81DC4" w:rsidRPr="002B287F" w:rsidRDefault="00E81DC4" w:rsidP="00DC02A8">
            <w:pPr>
              <w:pStyle w:val="NoSpacing"/>
              <w:rPr>
                <w:rFonts w:cs="Arial"/>
              </w:rPr>
            </w:pPr>
            <w:r w:rsidRPr="002B287F">
              <w:rPr>
                <w:rFonts w:cs="Arial"/>
              </w:rPr>
              <w:t>DOCUMENT TITLE:</w:t>
            </w:r>
          </w:p>
        </w:tc>
        <w:tc>
          <w:tcPr>
            <w:tcW w:w="5960" w:type="dxa"/>
            <w:gridSpan w:val="13"/>
          </w:tcPr>
          <w:p w14:paraId="06804D88" w14:textId="35CA8B77" w:rsidR="00E81DC4" w:rsidRPr="002B287F" w:rsidRDefault="002B287F" w:rsidP="00DC02A8">
            <w:pPr>
              <w:pStyle w:val="NoSpacing"/>
              <w:rPr>
                <w:rFonts w:cs="Arial"/>
              </w:rPr>
            </w:pPr>
            <w:r w:rsidRPr="002B287F">
              <w:rPr>
                <w:rFonts w:cs="Arial"/>
              </w:rPr>
              <w:t>Workplace Personal Relationships Policy</w:t>
            </w:r>
          </w:p>
          <w:p w14:paraId="032B1501" w14:textId="77777777" w:rsidR="00E81DC4" w:rsidRPr="002B287F" w:rsidRDefault="00E81DC4" w:rsidP="00DC02A8">
            <w:pPr>
              <w:pStyle w:val="NoSpacing"/>
              <w:rPr>
                <w:rFonts w:cs="Arial"/>
              </w:rPr>
            </w:pPr>
          </w:p>
        </w:tc>
      </w:tr>
      <w:tr w:rsidR="00E81DC4" w:rsidRPr="002B287F" w14:paraId="5F72F68E" w14:textId="77777777" w:rsidTr="00DC02A8">
        <w:trPr>
          <w:gridAfter w:val="1"/>
          <w:wAfter w:w="65" w:type="dxa"/>
        </w:trPr>
        <w:tc>
          <w:tcPr>
            <w:tcW w:w="3688" w:type="dxa"/>
          </w:tcPr>
          <w:p w14:paraId="4DA198EF" w14:textId="77777777" w:rsidR="00E81DC4" w:rsidRPr="002B287F" w:rsidRDefault="00E81DC4" w:rsidP="00DC02A8">
            <w:pPr>
              <w:pStyle w:val="NoSpacing"/>
              <w:rPr>
                <w:rFonts w:cs="Arial"/>
              </w:rPr>
            </w:pPr>
            <w:r w:rsidRPr="002B287F">
              <w:rPr>
                <w:rFonts w:cs="Arial"/>
              </w:rPr>
              <w:t>GROUP/DIVISION/DEPARTMENT:</w:t>
            </w:r>
          </w:p>
        </w:tc>
        <w:tc>
          <w:tcPr>
            <w:tcW w:w="5960" w:type="dxa"/>
            <w:gridSpan w:val="13"/>
          </w:tcPr>
          <w:p w14:paraId="4B74EB48" w14:textId="5EE34C5B" w:rsidR="00E81DC4" w:rsidRPr="002B287F" w:rsidRDefault="002B287F" w:rsidP="00DC02A8">
            <w:pPr>
              <w:pStyle w:val="NoSpacing"/>
              <w:rPr>
                <w:rFonts w:cs="Arial"/>
                <w:szCs w:val="15"/>
              </w:rPr>
            </w:pPr>
            <w:r w:rsidRPr="002B287F">
              <w:rPr>
                <w:rFonts w:cs="Arial"/>
                <w:szCs w:val="15"/>
              </w:rPr>
              <w:t xml:space="preserve">Employee Relations, Corporate </w:t>
            </w:r>
          </w:p>
        </w:tc>
      </w:tr>
      <w:tr w:rsidR="00E81DC4" w:rsidRPr="002B287F" w14:paraId="567480EC" w14:textId="77777777" w:rsidTr="00DC02A8">
        <w:trPr>
          <w:gridAfter w:val="1"/>
          <w:wAfter w:w="65" w:type="dxa"/>
          <w:trHeight w:val="643"/>
        </w:trPr>
        <w:tc>
          <w:tcPr>
            <w:tcW w:w="3688" w:type="dxa"/>
          </w:tcPr>
          <w:p w14:paraId="586997C7" w14:textId="77777777" w:rsidR="00E81DC4" w:rsidRPr="002B287F" w:rsidRDefault="00E81DC4" w:rsidP="00DC02A8">
            <w:pPr>
              <w:pStyle w:val="NoSpacing"/>
              <w:rPr>
                <w:rFonts w:cs="Arial"/>
              </w:rPr>
            </w:pPr>
            <w:r w:rsidRPr="002B287F">
              <w:rPr>
                <w:rFonts w:cs="Arial"/>
              </w:rPr>
              <w:t>NAME AND JOB TITLE OF  RESPONSIBLE OFFICER</w:t>
            </w:r>
          </w:p>
        </w:tc>
        <w:tc>
          <w:tcPr>
            <w:tcW w:w="5960" w:type="dxa"/>
            <w:gridSpan w:val="13"/>
          </w:tcPr>
          <w:p w14:paraId="65F0803D" w14:textId="77777777" w:rsidR="00E81DC4" w:rsidRPr="002B287F" w:rsidRDefault="00E81DC4" w:rsidP="00DC02A8">
            <w:pPr>
              <w:pStyle w:val="NoSpacing"/>
              <w:rPr>
                <w:rFonts w:cs="Arial"/>
                <w:sz w:val="15"/>
                <w:szCs w:val="15"/>
              </w:rPr>
            </w:pPr>
          </w:p>
        </w:tc>
      </w:tr>
      <w:tr w:rsidR="00E81DC4" w:rsidRPr="002B287F" w14:paraId="070B9C9D" w14:textId="77777777" w:rsidTr="00DC02A8">
        <w:tblPrEx>
          <w:shd w:val="clear" w:color="auto" w:fill="CCCCCC"/>
        </w:tblPrEx>
        <w:tc>
          <w:tcPr>
            <w:tcW w:w="9713" w:type="dxa"/>
            <w:gridSpan w:val="15"/>
            <w:shd w:val="clear" w:color="auto" w:fill="CCCCCC"/>
          </w:tcPr>
          <w:p w14:paraId="4E82B2A1" w14:textId="77777777" w:rsidR="00E81DC4" w:rsidRPr="002B287F" w:rsidRDefault="00E81DC4" w:rsidP="00DC02A8">
            <w:pPr>
              <w:pStyle w:val="NoSpacing"/>
              <w:rPr>
                <w:rFonts w:cs="Arial"/>
              </w:rPr>
            </w:pPr>
            <w:r w:rsidRPr="002B287F">
              <w:rPr>
                <w:rFonts w:cs="Arial"/>
              </w:rPr>
              <w:t xml:space="preserve">1. SERVICE USERS – Check for </w:t>
            </w:r>
            <w:r w:rsidRPr="002B287F">
              <w:rPr>
                <w:rFonts w:cs="Arial"/>
                <w:u w:val="single"/>
              </w:rPr>
              <w:t>DIRECT</w:t>
            </w:r>
            <w:r w:rsidRPr="002B287F">
              <w:rPr>
                <w:rFonts w:cs="Arial"/>
              </w:rPr>
              <w:t xml:space="preserve"> discrimination against any minority group</w:t>
            </w:r>
          </w:p>
        </w:tc>
      </w:tr>
      <w:tr w:rsidR="00E81DC4" w:rsidRPr="002B287F" w14:paraId="53C3DB68" w14:textId="77777777" w:rsidTr="00DC02A8">
        <w:tc>
          <w:tcPr>
            <w:tcW w:w="5508" w:type="dxa"/>
            <w:gridSpan w:val="3"/>
            <w:tcBorders>
              <w:bottom w:val="single" w:sz="4" w:space="0" w:color="auto"/>
            </w:tcBorders>
          </w:tcPr>
          <w:p w14:paraId="6383E982" w14:textId="77777777" w:rsidR="00E81DC4" w:rsidRPr="002B287F" w:rsidRDefault="00E81DC4" w:rsidP="00DC02A8">
            <w:pPr>
              <w:pStyle w:val="NoSpacing"/>
              <w:rPr>
                <w:rFonts w:cs="Arial"/>
                <w:b/>
              </w:rPr>
            </w:pPr>
            <w:r w:rsidRPr="002B287F">
              <w:rPr>
                <w:rFonts w:cs="Arial"/>
                <w:b/>
              </w:rPr>
              <w:t>Does your document contain any statements which may exclude people from using services who otherwise meet the criteria under the grounds of:</w:t>
            </w:r>
          </w:p>
        </w:tc>
        <w:tc>
          <w:tcPr>
            <w:tcW w:w="1440" w:type="dxa"/>
            <w:gridSpan w:val="4"/>
          </w:tcPr>
          <w:p w14:paraId="56A1FC16" w14:textId="77777777" w:rsidR="00E81DC4" w:rsidRPr="002B287F" w:rsidRDefault="00E81DC4" w:rsidP="00DC02A8">
            <w:pPr>
              <w:pStyle w:val="NoSpacing"/>
              <w:rPr>
                <w:rFonts w:cs="Arial"/>
                <w:b/>
              </w:rPr>
            </w:pPr>
            <w:r w:rsidRPr="002B287F">
              <w:rPr>
                <w:rFonts w:cs="Arial"/>
                <w:b/>
              </w:rPr>
              <w:t>Response</w:t>
            </w:r>
          </w:p>
        </w:tc>
        <w:tc>
          <w:tcPr>
            <w:tcW w:w="1440" w:type="dxa"/>
            <w:gridSpan w:val="4"/>
          </w:tcPr>
          <w:p w14:paraId="1F50CC5C" w14:textId="77777777" w:rsidR="00E81DC4" w:rsidRPr="002B287F" w:rsidRDefault="00E81DC4" w:rsidP="00DC02A8">
            <w:pPr>
              <w:pStyle w:val="NoSpacing"/>
              <w:rPr>
                <w:rFonts w:cs="Arial"/>
                <w:b/>
              </w:rPr>
            </w:pPr>
            <w:r w:rsidRPr="002B287F">
              <w:rPr>
                <w:rFonts w:cs="Arial"/>
                <w:b/>
              </w:rPr>
              <w:t>Action Required</w:t>
            </w:r>
          </w:p>
        </w:tc>
        <w:tc>
          <w:tcPr>
            <w:tcW w:w="1325" w:type="dxa"/>
            <w:gridSpan w:val="4"/>
          </w:tcPr>
          <w:p w14:paraId="79BC9C44" w14:textId="77777777" w:rsidR="00E81DC4" w:rsidRPr="002B287F" w:rsidRDefault="00E81DC4" w:rsidP="00DC02A8">
            <w:pPr>
              <w:pStyle w:val="NoSpacing"/>
              <w:rPr>
                <w:rFonts w:cs="Arial"/>
              </w:rPr>
            </w:pPr>
            <w:bookmarkStart w:id="30" w:name="_Toc361895"/>
            <w:bookmarkStart w:id="31" w:name="_Toc362081"/>
            <w:bookmarkStart w:id="32" w:name="_Toc362131"/>
            <w:r w:rsidRPr="002B287F">
              <w:rPr>
                <w:rFonts w:cs="Arial"/>
              </w:rPr>
              <w:t>Resource Implication</w:t>
            </w:r>
            <w:bookmarkEnd w:id="30"/>
            <w:bookmarkEnd w:id="31"/>
            <w:bookmarkEnd w:id="32"/>
          </w:p>
        </w:tc>
      </w:tr>
      <w:tr w:rsidR="00E81DC4" w:rsidRPr="002B287F" w14:paraId="2DB302AB" w14:textId="77777777" w:rsidTr="00DC02A8">
        <w:tc>
          <w:tcPr>
            <w:tcW w:w="5508" w:type="dxa"/>
            <w:gridSpan w:val="3"/>
            <w:tcBorders>
              <w:left w:val="single" w:sz="4" w:space="0" w:color="auto"/>
            </w:tcBorders>
          </w:tcPr>
          <w:p w14:paraId="1BC5049E" w14:textId="77777777" w:rsidR="00E81DC4" w:rsidRPr="002B287F" w:rsidRDefault="00E81DC4" w:rsidP="00DC02A8">
            <w:pPr>
              <w:pStyle w:val="NoSpacing"/>
              <w:rPr>
                <w:rFonts w:cs="Arial"/>
              </w:rPr>
            </w:pPr>
          </w:p>
        </w:tc>
        <w:tc>
          <w:tcPr>
            <w:tcW w:w="720" w:type="dxa"/>
            <w:gridSpan w:val="2"/>
          </w:tcPr>
          <w:p w14:paraId="704EE116" w14:textId="77777777" w:rsidR="00E81DC4" w:rsidRPr="002B287F" w:rsidRDefault="00E81DC4" w:rsidP="00DC02A8">
            <w:pPr>
              <w:pStyle w:val="NoSpacing"/>
              <w:rPr>
                <w:rFonts w:cs="Arial"/>
                <w:b/>
              </w:rPr>
            </w:pPr>
            <w:r w:rsidRPr="002B287F">
              <w:rPr>
                <w:rFonts w:cs="Arial"/>
                <w:b/>
              </w:rPr>
              <w:t>Yes</w:t>
            </w:r>
          </w:p>
        </w:tc>
        <w:tc>
          <w:tcPr>
            <w:tcW w:w="720" w:type="dxa"/>
            <w:gridSpan w:val="2"/>
          </w:tcPr>
          <w:p w14:paraId="1D1DF1F8" w14:textId="77777777" w:rsidR="00E81DC4" w:rsidRPr="002B287F" w:rsidRDefault="00E81DC4" w:rsidP="00DC02A8">
            <w:pPr>
              <w:pStyle w:val="NoSpacing"/>
              <w:rPr>
                <w:rFonts w:cs="Arial"/>
                <w:b/>
              </w:rPr>
            </w:pPr>
            <w:r w:rsidRPr="002B287F">
              <w:rPr>
                <w:rFonts w:cs="Arial"/>
                <w:b/>
              </w:rPr>
              <w:t>No</w:t>
            </w:r>
          </w:p>
        </w:tc>
        <w:tc>
          <w:tcPr>
            <w:tcW w:w="720" w:type="dxa"/>
            <w:gridSpan w:val="2"/>
          </w:tcPr>
          <w:p w14:paraId="20D87D01" w14:textId="77777777" w:rsidR="00E81DC4" w:rsidRPr="002B287F" w:rsidRDefault="00E81DC4" w:rsidP="00DC02A8">
            <w:pPr>
              <w:pStyle w:val="NoSpacing"/>
              <w:rPr>
                <w:rFonts w:cs="Arial"/>
                <w:b/>
              </w:rPr>
            </w:pPr>
            <w:r w:rsidRPr="002B287F">
              <w:rPr>
                <w:rFonts w:cs="Arial"/>
                <w:b/>
              </w:rPr>
              <w:t>Yes</w:t>
            </w:r>
          </w:p>
        </w:tc>
        <w:tc>
          <w:tcPr>
            <w:tcW w:w="720" w:type="dxa"/>
            <w:gridSpan w:val="2"/>
          </w:tcPr>
          <w:p w14:paraId="2C4054E6" w14:textId="77777777" w:rsidR="00E81DC4" w:rsidRPr="002B287F" w:rsidRDefault="00E81DC4" w:rsidP="00DC02A8">
            <w:pPr>
              <w:pStyle w:val="NoSpacing"/>
              <w:rPr>
                <w:rFonts w:cs="Arial"/>
                <w:b/>
              </w:rPr>
            </w:pPr>
            <w:r w:rsidRPr="002B287F">
              <w:rPr>
                <w:rFonts w:cs="Arial"/>
                <w:b/>
              </w:rPr>
              <w:t>No</w:t>
            </w:r>
          </w:p>
        </w:tc>
        <w:tc>
          <w:tcPr>
            <w:tcW w:w="720" w:type="dxa"/>
            <w:gridSpan w:val="2"/>
          </w:tcPr>
          <w:p w14:paraId="3B05C49C" w14:textId="77777777" w:rsidR="00E81DC4" w:rsidRPr="002B287F" w:rsidRDefault="00E81DC4" w:rsidP="00DC02A8">
            <w:pPr>
              <w:pStyle w:val="NoSpacing"/>
              <w:rPr>
                <w:rFonts w:cs="Arial"/>
                <w:b/>
              </w:rPr>
            </w:pPr>
            <w:r w:rsidRPr="002B287F">
              <w:rPr>
                <w:rFonts w:cs="Arial"/>
                <w:b/>
              </w:rPr>
              <w:t>Yes</w:t>
            </w:r>
          </w:p>
        </w:tc>
        <w:tc>
          <w:tcPr>
            <w:tcW w:w="605" w:type="dxa"/>
            <w:gridSpan w:val="2"/>
          </w:tcPr>
          <w:p w14:paraId="67547255" w14:textId="77777777" w:rsidR="00E81DC4" w:rsidRPr="002B287F" w:rsidRDefault="00E81DC4" w:rsidP="00DC02A8">
            <w:pPr>
              <w:pStyle w:val="NoSpacing"/>
              <w:rPr>
                <w:rFonts w:cs="Arial"/>
                <w:b/>
              </w:rPr>
            </w:pPr>
            <w:r w:rsidRPr="002B287F">
              <w:rPr>
                <w:rFonts w:cs="Arial"/>
                <w:b/>
              </w:rPr>
              <w:t>No</w:t>
            </w:r>
          </w:p>
        </w:tc>
      </w:tr>
      <w:tr w:rsidR="003C1546" w:rsidRPr="002B287F" w14:paraId="35A0CEE3" w14:textId="77777777" w:rsidTr="00DC02A8">
        <w:tc>
          <w:tcPr>
            <w:tcW w:w="5508" w:type="dxa"/>
            <w:gridSpan w:val="3"/>
          </w:tcPr>
          <w:p w14:paraId="477A2127" w14:textId="77777777" w:rsidR="003C1546" w:rsidRPr="002B287F" w:rsidRDefault="003C1546" w:rsidP="003C1546">
            <w:pPr>
              <w:pStyle w:val="NoSpacing"/>
              <w:rPr>
                <w:rFonts w:cs="Arial"/>
              </w:rPr>
            </w:pPr>
            <w:r w:rsidRPr="002B287F">
              <w:rPr>
                <w:rFonts w:cs="Arial"/>
              </w:rPr>
              <w:t>Age</w:t>
            </w:r>
          </w:p>
        </w:tc>
        <w:tc>
          <w:tcPr>
            <w:tcW w:w="720" w:type="dxa"/>
            <w:gridSpan w:val="2"/>
          </w:tcPr>
          <w:p w14:paraId="3356B680" w14:textId="77777777" w:rsidR="003C1546" w:rsidRPr="002B287F" w:rsidRDefault="003C1546" w:rsidP="003C1546">
            <w:pPr>
              <w:pStyle w:val="NoSpacing"/>
              <w:rPr>
                <w:rFonts w:cs="Arial"/>
              </w:rPr>
            </w:pPr>
          </w:p>
        </w:tc>
        <w:tc>
          <w:tcPr>
            <w:tcW w:w="720" w:type="dxa"/>
            <w:gridSpan w:val="2"/>
          </w:tcPr>
          <w:p w14:paraId="20A42478" w14:textId="743680A8" w:rsidR="003C1546" w:rsidRPr="002B287F" w:rsidRDefault="003C1546" w:rsidP="003C1546">
            <w:pPr>
              <w:pStyle w:val="NoSpacing"/>
              <w:jc w:val="center"/>
              <w:rPr>
                <w:rFonts w:cs="Arial"/>
              </w:rPr>
            </w:pPr>
            <w:r w:rsidRPr="002B287F">
              <w:rPr>
                <w:rFonts w:cs="Arial"/>
              </w:rPr>
              <w:t>X</w:t>
            </w:r>
          </w:p>
        </w:tc>
        <w:tc>
          <w:tcPr>
            <w:tcW w:w="720" w:type="dxa"/>
            <w:gridSpan w:val="2"/>
          </w:tcPr>
          <w:p w14:paraId="5417CC82" w14:textId="77777777" w:rsidR="003C1546" w:rsidRPr="002B287F" w:rsidRDefault="003C1546" w:rsidP="003C1546">
            <w:pPr>
              <w:pStyle w:val="NoSpacing"/>
              <w:rPr>
                <w:rFonts w:cs="Arial"/>
              </w:rPr>
            </w:pPr>
          </w:p>
        </w:tc>
        <w:tc>
          <w:tcPr>
            <w:tcW w:w="720" w:type="dxa"/>
            <w:gridSpan w:val="2"/>
          </w:tcPr>
          <w:p w14:paraId="300D8AEB" w14:textId="77777777" w:rsidR="003C1546" w:rsidRPr="002B287F" w:rsidRDefault="003C1546" w:rsidP="003C1546">
            <w:pPr>
              <w:pStyle w:val="NoSpacing"/>
              <w:rPr>
                <w:rFonts w:cs="Arial"/>
              </w:rPr>
            </w:pPr>
          </w:p>
        </w:tc>
        <w:tc>
          <w:tcPr>
            <w:tcW w:w="720" w:type="dxa"/>
            <w:gridSpan w:val="2"/>
          </w:tcPr>
          <w:p w14:paraId="12971E3C" w14:textId="77777777" w:rsidR="003C1546" w:rsidRPr="002B287F" w:rsidRDefault="003C1546" w:rsidP="003C1546">
            <w:pPr>
              <w:pStyle w:val="NoSpacing"/>
              <w:rPr>
                <w:rFonts w:cs="Arial"/>
              </w:rPr>
            </w:pPr>
          </w:p>
        </w:tc>
        <w:tc>
          <w:tcPr>
            <w:tcW w:w="605" w:type="dxa"/>
            <w:gridSpan w:val="2"/>
          </w:tcPr>
          <w:p w14:paraId="4A6F9480" w14:textId="77777777" w:rsidR="003C1546" w:rsidRPr="002B287F" w:rsidRDefault="003C1546" w:rsidP="003C1546">
            <w:pPr>
              <w:pStyle w:val="NoSpacing"/>
              <w:rPr>
                <w:rFonts w:cs="Arial"/>
              </w:rPr>
            </w:pPr>
          </w:p>
        </w:tc>
      </w:tr>
      <w:tr w:rsidR="003C1546" w:rsidRPr="002B287F" w14:paraId="767D9EBE" w14:textId="77777777" w:rsidTr="00DC02A8">
        <w:tc>
          <w:tcPr>
            <w:tcW w:w="5508" w:type="dxa"/>
            <w:gridSpan w:val="3"/>
          </w:tcPr>
          <w:p w14:paraId="752DB2E1" w14:textId="77777777" w:rsidR="003C1546" w:rsidRPr="002B287F" w:rsidRDefault="003C1546" w:rsidP="003C1546">
            <w:pPr>
              <w:pStyle w:val="NoSpacing"/>
              <w:rPr>
                <w:rFonts w:cs="Arial"/>
              </w:rPr>
            </w:pPr>
            <w:r w:rsidRPr="002B287F">
              <w:rPr>
                <w:rFonts w:cs="Arial"/>
              </w:rPr>
              <w:t>Gender</w:t>
            </w:r>
          </w:p>
        </w:tc>
        <w:tc>
          <w:tcPr>
            <w:tcW w:w="720" w:type="dxa"/>
            <w:gridSpan w:val="2"/>
          </w:tcPr>
          <w:p w14:paraId="75344876" w14:textId="77777777" w:rsidR="003C1546" w:rsidRPr="002B287F" w:rsidRDefault="003C1546" w:rsidP="003C1546">
            <w:pPr>
              <w:pStyle w:val="NoSpacing"/>
              <w:rPr>
                <w:rFonts w:cs="Arial"/>
              </w:rPr>
            </w:pPr>
          </w:p>
        </w:tc>
        <w:tc>
          <w:tcPr>
            <w:tcW w:w="720" w:type="dxa"/>
            <w:gridSpan w:val="2"/>
          </w:tcPr>
          <w:p w14:paraId="71CCD844" w14:textId="1CBBF641" w:rsidR="003C1546" w:rsidRPr="002B287F" w:rsidRDefault="003C1546" w:rsidP="003C1546">
            <w:pPr>
              <w:pStyle w:val="NoSpacing"/>
              <w:jc w:val="center"/>
              <w:rPr>
                <w:rFonts w:cs="Arial"/>
              </w:rPr>
            </w:pPr>
            <w:r w:rsidRPr="002B287F">
              <w:rPr>
                <w:rFonts w:cs="Arial"/>
              </w:rPr>
              <w:t>X</w:t>
            </w:r>
          </w:p>
        </w:tc>
        <w:tc>
          <w:tcPr>
            <w:tcW w:w="720" w:type="dxa"/>
            <w:gridSpan w:val="2"/>
          </w:tcPr>
          <w:p w14:paraId="5A919D37" w14:textId="77777777" w:rsidR="003C1546" w:rsidRPr="002B287F" w:rsidRDefault="003C1546" w:rsidP="003C1546">
            <w:pPr>
              <w:pStyle w:val="NoSpacing"/>
              <w:rPr>
                <w:rFonts w:cs="Arial"/>
              </w:rPr>
            </w:pPr>
          </w:p>
        </w:tc>
        <w:tc>
          <w:tcPr>
            <w:tcW w:w="720" w:type="dxa"/>
            <w:gridSpan w:val="2"/>
          </w:tcPr>
          <w:p w14:paraId="1F493235" w14:textId="77777777" w:rsidR="003C1546" w:rsidRPr="002B287F" w:rsidRDefault="003C1546" w:rsidP="003C1546">
            <w:pPr>
              <w:pStyle w:val="NoSpacing"/>
              <w:rPr>
                <w:rFonts w:cs="Arial"/>
              </w:rPr>
            </w:pPr>
          </w:p>
        </w:tc>
        <w:tc>
          <w:tcPr>
            <w:tcW w:w="720" w:type="dxa"/>
            <w:gridSpan w:val="2"/>
          </w:tcPr>
          <w:p w14:paraId="5617CBF5" w14:textId="77777777" w:rsidR="003C1546" w:rsidRPr="002B287F" w:rsidRDefault="003C1546" w:rsidP="003C1546">
            <w:pPr>
              <w:pStyle w:val="NoSpacing"/>
              <w:rPr>
                <w:rFonts w:cs="Arial"/>
              </w:rPr>
            </w:pPr>
          </w:p>
        </w:tc>
        <w:tc>
          <w:tcPr>
            <w:tcW w:w="605" w:type="dxa"/>
            <w:gridSpan w:val="2"/>
          </w:tcPr>
          <w:p w14:paraId="69F85263" w14:textId="77777777" w:rsidR="003C1546" w:rsidRPr="002B287F" w:rsidRDefault="003C1546" w:rsidP="003C1546">
            <w:pPr>
              <w:pStyle w:val="NoSpacing"/>
              <w:rPr>
                <w:rFonts w:cs="Arial"/>
              </w:rPr>
            </w:pPr>
          </w:p>
        </w:tc>
      </w:tr>
      <w:tr w:rsidR="003C1546" w:rsidRPr="002B287F" w14:paraId="02537978" w14:textId="77777777" w:rsidTr="00DC02A8">
        <w:tc>
          <w:tcPr>
            <w:tcW w:w="5508" w:type="dxa"/>
            <w:gridSpan w:val="3"/>
          </w:tcPr>
          <w:p w14:paraId="4C3FC5C0" w14:textId="77777777" w:rsidR="003C1546" w:rsidRPr="002B287F" w:rsidRDefault="003C1546" w:rsidP="003C1546">
            <w:pPr>
              <w:pStyle w:val="NoSpacing"/>
              <w:rPr>
                <w:rFonts w:cs="Arial"/>
              </w:rPr>
            </w:pPr>
            <w:r w:rsidRPr="002B287F">
              <w:rPr>
                <w:rFonts w:cs="Arial"/>
              </w:rPr>
              <w:t>Disability</w:t>
            </w:r>
          </w:p>
        </w:tc>
        <w:tc>
          <w:tcPr>
            <w:tcW w:w="720" w:type="dxa"/>
            <w:gridSpan w:val="2"/>
          </w:tcPr>
          <w:p w14:paraId="459231CA" w14:textId="77777777" w:rsidR="003C1546" w:rsidRPr="002B287F" w:rsidRDefault="003C1546" w:rsidP="003C1546">
            <w:pPr>
              <w:pStyle w:val="NoSpacing"/>
              <w:rPr>
                <w:rFonts w:cs="Arial"/>
              </w:rPr>
            </w:pPr>
          </w:p>
        </w:tc>
        <w:tc>
          <w:tcPr>
            <w:tcW w:w="720" w:type="dxa"/>
            <w:gridSpan w:val="2"/>
          </w:tcPr>
          <w:p w14:paraId="148CE076" w14:textId="2862B22C" w:rsidR="003C1546" w:rsidRPr="002B287F" w:rsidRDefault="003C1546" w:rsidP="003C1546">
            <w:pPr>
              <w:pStyle w:val="NoSpacing"/>
              <w:jc w:val="center"/>
              <w:rPr>
                <w:rFonts w:cs="Arial"/>
              </w:rPr>
            </w:pPr>
            <w:r w:rsidRPr="002B287F">
              <w:rPr>
                <w:rFonts w:cs="Arial"/>
              </w:rPr>
              <w:t>X</w:t>
            </w:r>
          </w:p>
        </w:tc>
        <w:tc>
          <w:tcPr>
            <w:tcW w:w="720" w:type="dxa"/>
            <w:gridSpan w:val="2"/>
          </w:tcPr>
          <w:p w14:paraId="7B8BCCAE" w14:textId="77777777" w:rsidR="003C1546" w:rsidRPr="002B287F" w:rsidRDefault="003C1546" w:rsidP="003C1546">
            <w:pPr>
              <w:pStyle w:val="NoSpacing"/>
              <w:rPr>
                <w:rFonts w:cs="Arial"/>
              </w:rPr>
            </w:pPr>
          </w:p>
        </w:tc>
        <w:tc>
          <w:tcPr>
            <w:tcW w:w="720" w:type="dxa"/>
            <w:gridSpan w:val="2"/>
          </w:tcPr>
          <w:p w14:paraId="3D3829CB" w14:textId="77777777" w:rsidR="003C1546" w:rsidRPr="002B287F" w:rsidRDefault="003C1546" w:rsidP="003C1546">
            <w:pPr>
              <w:pStyle w:val="NoSpacing"/>
              <w:rPr>
                <w:rFonts w:cs="Arial"/>
              </w:rPr>
            </w:pPr>
          </w:p>
        </w:tc>
        <w:tc>
          <w:tcPr>
            <w:tcW w:w="720" w:type="dxa"/>
            <w:gridSpan w:val="2"/>
          </w:tcPr>
          <w:p w14:paraId="2EA830E1" w14:textId="77777777" w:rsidR="003C1546" w:rsidRPr="002B287F" w:rsidRDefault="003C1546" w:rsidP="003C1546">
            <w:pPr>
              <w:pStyle w:val="NoSpacing"/>
              <w:rPr>
                <w:rFonts w:cs="Arial"/>
              </w:rPr>
            </w:pPr>
          </w:p>
        </w:tc>
        <w:tc>
          <w:tcPr>
            <w:tcW w:w="605" w:type="dxa"/>
            <w:gridSpan w:val="2"/>
          </w:tcPr>
          <w:p w14:paraId="0568034E" w14:textId="77777777" w:rsidR="003C1546" w:rsidRPr="002B287F" w:rsidRDefault="003C1546" w:rsidP="003C1546">
            <w:pPr>
              <w:pStyle w:val="NoSpacing"/>
              <w:rPr>
                <w:rFonts w:cs="Arial"/>
              </w:rPr>
            </w:pPr>
          </w:p>
        </w:tc>
      </w:tr>
      <w:tr w:rsidR="003C1546" w:rsidRPr="002B287F" w14:paraId="40DAFF0B" w14:textId="77777777" w:rsidTr="00DC02A8">
        <w:tc>
          <w:tcPr>
            <w:tcW w:w="5508" w:type="dxa"/>
            <w:gridSpan w:val="3"/>
          </w:tcPr>
          <w:p w14:paraId="57679190" w14:textId="77777777" w:rsidR="003C1546" w:rsidRPr="002B287F" w:rsidRDefault="003C1546" w:rsidP="003C1546">
            <w:pPr>
              <w:pStyle w:val="NoSpacing"/>
              <w:rPr>
                <w:rFonts w:cs="Arial"/>
              </w:rPr>
            </w:pPr>
            <w:r w:rsidRPr="002B287F">
              <w:rPr>
                <w:rFonts w:cs="Arial"/>
              </w:rPr>
              <w:t>Race</w:t>
            </w:r>
          </w:p>
        </w:tc>
        <w:tc>
          <w:tcPr>
            <w:tcW w:w="720" w:type="dxa"/>
            <w:gridSpan w:val="2"/>
          </w:tcPr>
          <w:p w14:paraId="3B481828" w14:textId="77777777" w:rsidR="003C1546" w:rsidRPr="002B287F" w:rsidRDefault="003C1546" w:rsidP="003C1546">
            <w:pPr>
              <w:pStyle w:val="NoSpacing"/>
              <w:rPr>
                <w:rFonts w:cs="Arial"/>
              </w:rPr>
            </w:pPr>
          </w:p>
        </w:tc>
        <w:tc>
          <w:tcPr>
            <w:tcW w:w="720" w:type="dxa"/>
            <w:gridSpan w:val="2"/>
          </w:tcPr>
          <w:p w14:paraId="57D39504" w14:textId="315268B6" w:rsidR="003C1546" w:rsidRPr="002B287F" w:rsidRDefault="003C1546" w:rsidP="003C1546">
            <w:pPr>
              <w:pStyle w:val="NoSpacing"/>
              <w:jc w:val="center"/>
              <w:rPr>
                <w:rFonts w:cs="Arial"/>
              </w:rPr>
            </w:pPr>
            <w:r w:rsidRPr="002B287F">
              <w:rPr>
                <w:rFonts w:cs="Arial"/>
              </w:rPr>
              <w:t>X</w:t>
            </w:r>
          </w:p>
        </w:tc>
        <w:tc>
          <w:tcPr>
            <w:tcW w:w="720" w:type="dxa"/>
            <w:gridSpan w:val="2"/>
          </w:tcPr>
          <w:p w14:paraId="6B08962A" w14:textId="77777777" w:rsidR="003C1546" w:rsidRPr="002B287F" w:rsidRDefault="003C1546" w:rsidP="003C1546">
            <w:pPr>
              <w:pStyle w:val="NoSpacing"/>
              <w:rPr>
                <w:rFonts w:cs="Arial"/>
              </w:rPr>
            </w:pPr>
          </w:p>
        </w:tc>
        <w:tc>
          <w:tcPr>
            <w:tcW w:w="720" w:type="dxa"/>
            <w:gridSpan w:val="2"/>
          </w:tcPr>
          <w:p w14:paraId="4375AFAF" w14:textId="77777777" w:rsidR="003C1546" w:rsidRPr="002B287F" w:rsidRDefault="003C1546" w:rsidP="003C1546">
            <w:pPr>
              <w:pStyle w:val="NoSpacing"/>
              <w:rPr>
                <w:rFonts w:cs="Arial"/>
              </w:rPr>
            </w:pPr>
          </w:p>
        </w:tc>
        <w:tc>
          <w:tcPr>
            <w:tcW w:w="720" w:type="dxa"/>
            <w:gridSpan w:val="2"/>
          </w:tcPr>
          <w:p w14:paraId="14E1B21B" w14:textId="77777777" w:rsidR="003C1546" w:rsidRPr="002B287F" w:rsidRDefault="003C1546" w:rsidP="003C1546">
            <w:pPr>
              <w:pStyle w:val="NoSpacing"/>
              <w:rPr>
                <w:rFonts w:cs="Arial"/>
              </w:rPr>
            </w:pPr>
          </w:p>
        </w:tc>
        <w:tc>
          <w:tcPr>
            <w:tcW w:w="605" w:type="dxa"/>
            <w:gridSpan w:val="2"/>
          </w:tcPr>
          <w:p w14:paraId="317A6E02" w14:textId="77777777" w:rsidR="003C1546" w:rsidRPr="002B287F" w:rsidRDefault="003C1546" w:rsidP="003C1546">
            <w:pPr>
              <w:pStyle w:val="NoSpacing"/>
              <w:rPr>
                <w:rFonts w:cs="Arial"/>
              </w:rPr>
            </w:pPr>
          </w:p>
        </w:tc>
      </w:tr>
      <w:tr w:rsidR="003C1546" w:rsidRPr="002B287F" w14:paraId="002FE9CB" w14:textId="77777777" w:rsidTr="00DC02A8">
        <w:tc>
          <w:tcPr>
            <w:tcW w:w="5508" w:type="dxa"/>
            <w:gridSpan w:val="3"/>
          </w:tcPr>
          <w:p w14:paraId="2C772B4E" w14:textId="77777777" w:rsidR="003C1546" w:rsidRPr="002B287F" w:rsidRDefault="003C1546" w:rsidP="003C1546">
            <w:pPr>
              <w:pStyle w:val="NoSpacing"/>
              <w:rPr>
                <w:rFonts w:cs="Arial"/>
              </w:rPr>
            </w:pPr>
            <w:r w:rsidRPr="002B287F">
              <w:rPr>
                <w:rFonts w:cs="Arial"/>
              </w:rPr>
              <w:t>Religion or Belief</w:t>
            </w:r>
          </w:p>
        </w:tc>
        <w:tc>
          <w:tcPr>
            <w:tcW w:w="720" w:type="dxa"/>
            <w:gridSpan w:val="2"/>
          </w:tcPr>
          <w:p w14:paraId="72C50ECC" w14:textId="77777777" w:rsidR="003C1546" w:rsidRPr="002B287F" w:rsidRDefault="003C1546" w:rsidP="003C1546">
            <w:pPr>
              <w:pStyle w:val="NoSpacing"/>
              <w:rPr>
                <w:rFonts w:cs="Arial"/>
              </w:rPr>
            </w:pPr>
          </w:p>
        </w:tc>
        <w:tc>
          <w:tcPr>
            <w:tcW w:w="720" w:type="dxa"/>
            <w:gridSpan w:val="2"/>
          </w:tcPr>
          <w:p w14:paraId="0CD5A28C" w14:textId="12371D95" w:rsidR="003C1546" w:rsidRPr="002B287F" w:rsidRDefault="003C1546" w:rsidP="003C1546">
            <w:pPr>
              <w:pStyle w:val="NoSpacing"/>
              <w:jc w:val="center"/>
              <w:rPr>
                <w:rFonts w:cs="Arial"/>
              </w:rPr>
            </w:pPr>
            <w:r w:rsidRPr="002B287F">
              <w:rPr>
                <w:rFonts w:cs="Arial"/>
              </w:rPr>
              <w:t>X</w:t>
            </w:r>
          </w:p>
        </w:tc>
        <w:tc>
          <w:tcPr>
            <w:tcW w:w="720" w:type="dxa"/>
            <w:gridSpan w:val="2"/>
          </w:tcPr>
          <w:p w14:paraId="7AC980D7" w14:textId="77777777" w:rsidR="003C1546" w:rsidRPr="002B287F" w:rsidRDefault="003C1546" w:rsidP="003C1546">
            <w:pPr>
              <w:pStyle w:val="NoSpacing"/>
              <w:rPr>
                <w:rFonts w:cs="Arial"/>
              </w:rPr>
            </w:pPr>
          </w:p>
        </w:tc>
        <w:tc>
          <w:tcPr>
            <w:tcW w:w="720" w:type="dxa"/>
            <w:gridSpan w:val="2"/>
          </w:tcPr>
          <w:p w14:paraId="1F60A9D9" w14:textId="77777777" w:rsidR="003C1546" w:rsidRPr="002B287F" w:rsidRDefault="003C1546" w:rsidP="003C1546">
            <w:pPr>
              <w:pStyle w:val="NoSpacing"/>
              <w:rPr>
                <w:rFonts w:cs="Arial"/>
              </w:rPr>
            </w:pPr>
          </w:p>
        </w:tc>
        <w:tc>
          <w:tcPr>
            <w:tcW w:w="720" w:type="dxa"/>
            <w:gridSpan w:val="2"/>
          </w:tcPr>
          <w:p w14:paraId="5A60B97B" w14:textId="77777777" w:rsidR="003C1546" w:rsidRPr="002B287F" w:rsidRDefault="003C1546" w:rsidP="003C1546">
            <w:pPr>
              <w:pStyle w:val="NoSpacing"/>
              <w:rPr>
                <w:rFonts w:cs="Arial"/>
              </w:rPr>
            </w:pPr>
          </w:p>
        </w:tc>
        <w:tc>
          <w:tcPr>
            <w:tcW w:w="605" w:type="dxa"/>
            <w:gridSpan w:val="2"/>
          </w:tcPr>
          <w:p w14:paraId="4BB880BF" w14:textId="77777777" w:rsidR="003C1546" w:rsidRPr="002B287F" w:rsidRDefault="003C1546" w:rsidP="003C1546">
            <w:pPr>
              <w:pStyle w:val="NoSpacing"/>
              <w:rPr>
                <w:rFonts w:cs="Arial"/>
              </w:rPr>
            </w:pPr>
          </w:p>
        </w:tc>
      </w:tr>
      <w:tr w:rsidR="003C1546" w:rsidRPr="002B287F" w14:paraId="639AB595" w14:textId="77777777" w:rsidTr="00DC02A8">
        <w:tc>
          <w:tcPr>
            <w:tcW w:w="5508" w:type="dxa"/>
            <w:gridSpan w:val="3"/>
          </w:tcPr>
          <w:p w14:paraId="4928D262" w14:textId="77777777" w:rsidR="003C1546" w:rsidRPr="002B287F" w:rsidRDefault="003C1546" w:rsidP="003C1546">
            <w:pPr>
              <w:pStyle w:val="NoSpacing"/>
              <w:rPr>
                <w:rFonts w:cs="Arial"/>
              </w:rPr>
            </w:pPr>
            <w:r w:rsidRPr="002B287F">
              <w:rPr>
                <w:rFonts w:cs="Arial"/>
              </w:rPr>
              <w:t>Sexual Orientation</w:t>
            </w:r>
          </w:p>
        </w:tc>
        <w:tc>
          <w:tcPr>
            <w:tcW w:w="720" w:type="dxa"/>
            <w:gridSpan w:val="2"/>
          </w:tcPr>
          <w:p w14:paraId="3E1BD7F0" w14:textId="77777777" w:rsidR="003C1546" w:rsidRPr="002B287F" w:rsidRDefault="003C1546" w:rsidP="003C1546">
            <w:pPr>
              <w:pStyle w:val="NoSpacing"/>
              <w:rPr>
                <w:rFonts w:cs="Arial"/>
              </w:rPr>
            </w:pPr>
          </w:p>
        </w:tc>
        <w:tc>
          <w:tcPr>
            <w:tcW w:w="720" w:type="dxa"/>
            <w:gridSpan w:val="2"/>
          </w:tcPr>
          <w:p w14:paraId="4D37EE59" w14:textId="4965A9B0" w:rsidR="003C1546" w:rsidRPr="002B287F" w:rsidRDefault="003C1546" w:rsidP="003C1546">
            <w:pPr>
              <w:pStyle w:val="NoSpacing"/>
              <w:jc w:val="center"/>
              <w:rPr>
                <w:rFonts w:cs="Arial"/>
              </w:rPr>
            </w:pPr>
            <w:r w:rsidRPr="002B287F">
              <w:rPr>
                <w:rFonts w:cs="Arial"/>
              </w:rPr>
              <w:t>X</w:t>
            </w:r>
          </w:p>
        </w:tc>
        <w:tc>
          <w:tcPr>
            <w:tcW w:w="720" w:type="dxa"/>
            <w:gridSpan w:val="2"/>
          </w:tcPr>
          <w:p w14:paraId="75BFB634" w14:textId="77777777" w:rsidR="003C1546" w:rsidRPr="002B287F" w:rsidRDefault="003C1546" w:rsidP="003C1546">
            <w:pPr>
              <w:pStyle w:val="NoSpacing"/>
              <w:rPr>
                <w:rFonts w:cs="Arial"/>
              </w:rPr>
            </w:pPr>
          </w:p>
        </w:tc>
        <w:tc>
          <w:tcPr>
            <w:tcW w:w="720" w:type="dxa"/>
            <w:gridSpan w:val="2"/>
          </w:tcPr>
          <w:p w14:paraId="56BDDBFB" w14:textId="77777777" w:rsidR="003C1546" w:rsidRPr="002B287F" w:rsidRDefault="003C1546" w:rsidP="003C1546">
            <w:pPr>
              <w:pStyle w:val="NoSpacing"/>
              <w:rPr>
                <w:rFonts w:cs="Arial"/>
              </w:rPr>
            </w:pPr>
          </w:p>
        </w:tc>
        <w:tc>
          <w:tcPr>
            <w:tcW w:w="720" w:type="dxa"/>
            <w:gridSpan w:val="2"/>
          </w:tcPr>
          <w:p w14:paraId="4CAD0606" w14:textId="77777777" w:rsidR="003C1546" w:rsidRPr="002B287F" w:rsidRDefault="003C1546" w:rsidP="003C1546">
            <w:pPr>
              <w:pStyle w:val="NoSpacing"/>
              <w:rPr>
                <w:rFonts w:cs="Arial"/>
              </w:rPr>
            </w:pPr>
          </w:p>
        </w:tc>
        <w:tc>
          <w:tcPr>
            <w:tcW w:w="605" w:type="dxa"/>
            <w:gridSpan w:val="2"/>
          </w:tcPr>
          <w:p w14:paraId="24CCE5DA" w14:textId="77777777" w:rsidR="003C1546" w:rsidRPr="002B287F" w:rsidRDefault="003C1546" w:rsidP="003C1546">
            <w:pPr>
              <w:pStyle w:val="NoSpacing"/>
              <w:rPr>
                <w:rFonts w:cs="Arial"/>
              </w:rPr>
            </w:pPr>
          </w:p>
        </w:tc>
      </w:tr>
      <w:tr w:rsidR="00E81DC4" w:rsidRPr="002B287F" w14:paraId="2AC2A399" w14:textId="77777777" w:rsidTr="00DC02A8">
        <w:tc>
          <w:tcPr>
            <w:tcW w:w="9713" w:type="dxa"/>
            <w:gridSpan w:val="15"/>
          </w:tcPr>
          <w:p w14:paraId="413509B8" w14:textId="77777777" w:rsidR="00E81DC4" w:rsidRPr="002B287F" w:rsidRDefault="00E81DC4" w:rsidP="00DC02A8">
            <w:pPr>
              <w:pStyle w:val="NoSpacing"/>
              <w:rPr>
                <w:rFonts w:cs="Arial"/>
                <w:b/>
              </w:rPr>
            </w:pPr>
            <w:r w:rsidRPr="002B287F">
              <w:rPr>
                <w:rFonts w:cs="Arial"/>
                <w:b/>
              </w:rPr>
              <w:t>If yes is answered to any of the above, the document may be considered discriminatory and requires review and further work to ensure compliance with legislation</w:t>
            </w:r>
          </w:p>
        </w:tc>
      </w:tr>
      <w:tr w:rsidR="00E81DC4" w:rsidRPr="002B287F" w14:paraId="26BB7ED5" w14:textId="77777777" w:rsidTr="00DC02A8">
        <w:tblPrEx>
          <w:shd w:val="clear" w:color="auto" w:fill="CCCCCC"/>
        </w:tblPrEx>
        <w:trPr>
          <w:gridAfter w:val="1"/>
          <w:wAfter w:w="65" w:type="dxa"/>
        </w:trPr>
        <w:tc>
          <w:tcPr>
            <w:tcW w:w="9648" w:type="dxa"/>
            <w:gridSpan w:val="14"/>
            <w:shd w:val="clear" w:color="auto" w:fill="CCCCCC"/>
          </w:tcPr>
          <w:p w14:paraId="080AF090" w14:textId="77777777" w:rsidR="00E81DC4" w:rsidRPr="002B287F" w:rsidRDefault="00E81DC4" w:rsidP="00DC02A8">
            <w:pPr>
              <w:pStyle w:val="NoSpacing"/>
              <w:rPr>
                <w:rFonts w:cs="Arial"/>
              </w:rPr>
            </w:pPr>
            <w:r w:rsidRPr="002B287F">
              <w:rPr>
                <w:rFonts w:cs="Arial"/>
              </w:rPr>
              <w:t xml:space="preserve">2. EMPLOYEES – Check for </w:t>
            </w:r>
            <w:r w:rsidRPr="002B287F">
              <w:rPr>
                <w:rFonts w:cs="Arial"/>
                <w:u w:val="single"/>
              </w:rPr>
              <w:t>DIRECT</w:t>
            </w:r>
            <w:r w:rsidRPr="002B287F">
              <w:rPr>
                <w:rFonts w:cs="Arial"/>
              </w:rPr>
              <w:t xml:space="preserve"> discrimination against any minority group</w:t>
            </w:r>
          </w:p>
        </w:tc>
      </w:tr>
      <w:tr w:rsidR="00E81DC4" w:rsidRPr="002B287F" w14:paraId="33301C76" w14:textId="77777777" w:rsidTr="00DC02A8">
        <w:trPr>
          <w:gridAfter w:val="1"/>
          <w:wAfter w:w="65" w:type="dxa"/>
        </w:trPr>
        <w:tc>
          <w:tcPr>
            <w:tcW w:w="5387" w:type="dxa"/>
            <w:gridSpan w:val="2"/>
            <w:tcBorders>
              <w:bottom w:val="single" w:sz="4" w:space="0" w:color="auto"/>
            </w:tcBorders>
          </w:tcPr>
          <w:p w14:paraId="01FD85E7" w14:textId="77777777" w:rsidR="00E81DC4" w:rsidRPr="002B287F" w:rsidRDefault="00E81DC4" w:rsidP="00DC02A8">
            <w:pPr>
              <w:pStyle w:val="NoSpacing"/>
              <w:rPr>
                <w:rFonts w:cs="Arial"/>
                <w:b/>
              </w:rPr>
            </w:pPr>
            <w:r w:rsidRPr="002B287F">
              <w:rPr>
                <w:rFonts w:cs="Arial"/>
                <w:b/>
              </w:rPr>
              <w:t>Does your document contain any statements which may exclude employees from operating under the grounds of:</w:t>
            </w:r>
          </w:p>
        </w:tc>
        <w:tc>
          <w:tcPr>
            <w:tcW w:w="1542" w:type="dxa"/>
            <w:gridSpan w:val="4"/>
          </w:tcPr>
          <w:p w14:paraId="76069E32" w14:textId="77777777" w:rsidR="00E81DC4" w:rsidRPr="002B287F" w:rsidRDefault="00E81DC4" w:rsidP="00DC02A8">
            <w:pPr>
              <w:pStyle w:val="NoSpacing"/>
              <w:rPr>
                <w:rFonts w:cs="Arial"/>
                <w:b/>
              </w:rPr>
            </w:pPr>
            <w:r w:rsidRPr="002B287F">
              <w:rPr>
                <w:rFonts w:cs="Arial"/>
                <w:b/>
              </w:rPr>
              <w:t>Response</w:t>
            </w:r>
          </w:p>
        </w:tc>
        <w:tc>
          <w:tcPr>
            <w:tcW w:w="1439" w:type="dxa"/>
            <w:gridSpan w:val="4"/>
          </w:tcPr>
          <w:p w14:paraId="76EFD59B" w14:textId="77777777" w:rsidR="00E81DC4" w:rsidRPr="002B287F" w:rsidRDefault="00E81DC4" w:rsidP="00DC02A8">
            <w:pPr>
              <w:pStyle w:val="NoSpacing"/>
              <w:rPr>
                <w:rFonts w:cs="Arial"/>
              </w:rPr>
            </w:pPr>
            <w:bookmarkStart w:id="33" w:name="_Toc361896"/>
            <w:bookmarkStart w:id="34" w:name="_Toc362082"/>
            <w:bookmarkStart w:id="35" w:name="_Toc362132"/>
            <w:r w:rsidRPr="002B287F">
              <w:rPr>
                <w:rFonts w:cs="Arial"/>
              </w:rPr>
              <w:t>Action Required</w:t>
            </w:r>
            <w:bookmarkEnd w:id="33"/>
            <w:bookmarkEnd w:id="34"/>
            <w:bookmarkEnd w:id="35"/>
          </w:p>
        </w:tc>
        <w:tc>
          <w:tcPr>
            <w:tcW w:w="1280" w:type="dxa"/>
            <w:gridSpan w:val="4"/>
          </w:tcPr>
          <w:p w14:paraId="69E28C60" w14:textId="77777777" w:rsidR="00E81DC4" w:rsidRPr="002B287F" w:rsidRDefault="00E81DC4" w:rsidP="00DC02A8">
            <w:pPr>
              <w:pStyle w:val="NoSpacing"/>
              <w:rPr>
                <w:rFonts w:cs="Arial"/>
              </w:rPr>
            </w:pPr>
            <w:bookmarkStart w:id="36" w:name="_Toc361897"/>
            <w:bookmarkStart w:id="37" w:name="_Toc362083"/>
            <w:bookmarkStart w:id="38" w:name="_Toc362133"/>
            <w:r w:rsidRPr="002B287F">
              <w:rPr>
                <w:rFonts w:cs="Arial"/>
              </w:rPr>
              <w:t>Resource Implication</w:t>
            </w:r>
            <w:bookmarkEnd w:id="36"/>
            <w:bookmarkEnd w:id="37"/>
            <w:bookmarkEnd w:id="38"/>
          </w:p>
        </w:tc>
      </w:tr>
      <w:tr w:rsidR="00E81DC4" w:rsidRPr="002B287F" w14:paraId="56256781" w14:textId="77777777" w:rsidTr="00DC02A8">
        <w:trPr>
          <w:gridAfter w:val="1"/>
          <w:wAfter w:w="65" w:type="dxa"/>
        </w:trPr>
        <w:tc>
          <w:tcPr>
            <w:tcW w:w="5387" w:type="dxa"/>
            <w:gridSpan w:val="2"/>
            <w:tcBorders>
              <w:left w:val="single" w:sz="4" w:space="0" w:color="auto"/>
            </w:tcBorders>
          </w:tcPr>
          <w:p w14:paraId="57C0AFAF" w14:textId="77777777" w:rsidR="00E81DC4" w:rsidRPr="002B287F" w:rsidRDefault="00E81DC4" w:rsidP="00DC02A8">
            <w:pPr>
              <w:pStyle w:val="NoSpacing"/>
              <w:rPr>
                <w:rFonts w:cs="Arial"/>
              </w:rPr>
            </w:pPr>
          </w:p>
        </w:tc>
        <w:tc>
          <w:tcPr>
            <w:tcW w:w="769" w:type="dxa"/>
            <w:gridSpan w:val="2"/>
          </w:tcPr>
          <w:p w14:paraId="1620BE18" w14:textId="77777777" w:rsidR="00E81DC4" w:rsidRPr="002B287F" w:rsidRDefault="00E81DC4" w:rsidP="00DC02A8">
            <w:pPr>
              <w:pStyle w:val="NoSpacing"/>
              <w:rPr>
                <w:rFonts w:cs="Arial"/>
                <w:b/>
              </w:rPr>
            </w:pPr>
            <w:r w:rsidRPr="002B287F">
              <w:rPr>
                <w:rFonts w:cs="Arial"/>
                <w:b/>
              </w:rPr>
              <w:t>Yes</w:t>
            </w:r>
          </w:p>
        </w:tc>
        <w:tc>
          <w:tcPr>
            <w:tcW w:w="773" w:type="dxa"/>
            <w:gridSpan w:val="2"/>
          </w:tcPr>
          <w:p w14:paraId="01295951" w14:textId="77777777" w:rsidR="00E81DC4" w:rsidRPr="002B287F" w:rsidRDefault="00E81DC4" w:rsidP="00DC02A8">
            <w:pPr>
              <w:pStyle w:val="NoSpacing"/>
              <w:rPr>
                <w:rFonts w:cs="Arial"/>
                <w:b/>
              </w:rPr>
            </w:pPr>
            <w:r w:rsidRPr="002B287F">
              <w:rPr>
                <w:rFonts w:cs="Arial"/>
                <w:b/>
              </w:rPr>
              <w:t>No</w:t>
            </w:r>
          </w:p>
        </w:tc>
        <w:tc>
          <w:tcPr>
            <w:tcW w:w="720" w:type="dxa"/>
            <w:gridSpan w:val="2"/>
          </w:tcPr>
          <w:p w14:paraId="2A542D8D" w14:textId="77777777" w:rsidR="00E81DC4" w:rsidRPr="002B287F" w:rsidRDefault="00E81DC4" w:rsidP="00DC02A8">
            <w:pPr>
              <w:pStyle w:val="NoSpacing"/>
              <w:rPr>
                <w:rFonts w:cs="Arial"/>
                <w:b/>
              </w:rPr>
            </w:pPr>
            <w:r w:rsidRPr="002B287F">
              <w:rPr>
                <w:rFonts w:cs="Arial"/>
                <w:b/>
              </w:rPr>
              <w:t>Yes</w:t>
            </w:r>
          </w:p>
        </w:tc>
        <w:tc>
          <w:tcPr>
            <w:tcW w:w="719" w:type="dxa"/>
            <w:gridSpan w:val="2"/>
          </w:tcPr>
          <w:p w14:paraId="7A644BBE" w14:textId="77777777" w:rsidR="00E81DC4" w:rsidRPr="002B287F" w:rsidRDefault="00E81DC4" w:rsidP="00DC02A8">
            <w:pPr>
              <w:pStyle w:val="NoSpacing"/>
              <w:rPr>
                <w:rFonts w:cs="Arial"/>
                <w:b/>
              </w:rPr>
            </w:pPr>
            <w:r w:rsidRPr="002B287F">
              <w:rPr>
                <w:rFonts w:cs="Arial"/>
                <w:b/>
              </w:rPr>
              <w:t>No</w:t>
            </w:r>
          </w:p>
        </w:tc>
        <w:tc>
          <w:tcPr>
            <w:tcW w:w="720" w:type="dxa"/>
            <w:gridSpan w:val="2"/>
          </w:tcPr>
          <w:p w14:paraId="74BAB557" w14:textId="77777777" w:rsidR="00E81DC4" w:rsidRPr="002B287F" w:rsidRDefault="00E81DC4" w:rsidP="00DC02A8">
            <w:pPr>
              <w:pStyle w:val="NoSpacing"/>
              <w:rPr>
                <w:rFonts w:cs="Arial"/>
                <w:b/>
              </w:rPr>
            </w:pPr>
            <w:r w:rsidRPr="002B287F">
              <w:rPr>
                <w:rFonts w:cs="Arial"/>
                <w:b/>
              </w:rPr>
              <w:t>Yes</w:t>
            </w:r>
          </w:p>
        </w:tc>
        <w:tc>
          <w:tcPr>
            <w:tcW w:w="560" w:type="dxa"/>
            <w:gridSpan w:val="2"/>
          </w:tcPr>
          <w:p w14:paraId="39CBAFD6" w14:textId="77777777" w:rsidR="00E81DC4" w:rsidRPr="002B287F" w:rsidRDefault="00E81DC4" w:rsidP="00DC02A8">
            <w:pPr>
              <w:pStyle w:val="NoSpacing"/>
              <w:rPr>
                <w:rFonts w:cs="Arial"/>
                <w:b/>
              </w:rPr>
            </w:pPr>
            <w:r w:rsidRPr="002B287F">
              <w:rPr>
                <w:rFonts w:cs="Arial"/>
                <w:b/>
              </w:rPr>
              <w:t>No</w:t>
            </w:r>
          </w:p>
        </w:tc>
      </w:tr>
      <w:tr w:rsidR="003C1546" w:rsidRPr="002B287F" w14:paraId="43DBE162" w14:textId="77777777" w:rsidTr="00DC02A8">
        <w:trPr>
          <w:gridAfter w:val="1"/>
          <w:wAfter w:w="65" w:type="dxa"/>
        </w:trPr>
        <w:tc>
          <w:tcPr>
            <w:tcW w:w="5387" w:type="dxa"/>
            <w:gridSpan w:val="2"/>
          </w:tcPr>
          <w:p w14:paraId="740093A1" w14:textId="77777777" w:rsidR="003C1546" w:rsidRPr="002B287F" w:rsidRDefault="003C1546" w:rsidP="003C1546">
            <w:pPr>
              <w:pStyle w:val="NoSpacing"/>
              <w:rPr>
                <w:rFonts w:cs="Arial"/>
              </w:rPr>
            </w:pPr>
            <w:r w:rsidRPr="002B287F">
              <w:rPr>
                <w:rFonts w:cs="Arial"/>
              </w:rPr>
              <w:t>Age</w:t>
            </w:r>
          </w:p>
        </w:tc>
        <w:tc>
          <w:tcPr>
            <w:tcW w:w="769" w:type="dxa"/>
            <w:gridSpan w:val="2"/>
          </w:tcPr>
          <w:p w14:paraId="552C8A89" w14:textId="77777777" w:rsidR="003C1546" w:rsidRPr="002B287F" w:rsidRDefault="003C1546" w:rsidP="003C1546">
            <w:pPr>
              <w:pStyle w:val="NoSpacing"/>
              <w:rPr>
                <w:rFonts w:cs="Arial"/>
              </w:rPr>
            </w:pPr>
          </w:p>
        </w:tc>
        <w:tc>
          <w:tcPr>
            <w:tcW w:w="773" w:type="dxa"/>
            <w:gridSpan w:val="2"/>
          </w:tcPr>
          <w:p w14:paraId="28CB9E23" w14:textId="52526294" w:rsidR="003C1546" w:rsidRPr="002B287F" w:rsidRDefault="003C1546" w:rsidP="003C1546">
            <w:pPr>
              <w:pStyle w:val="NoSpacing"/>
              <w:jc w:val="center"/>
              <w:rPr>
                <w:rFonts w:cs="Arial"/>
              </w:rPr>
            </w:pPr>
            <w:r w:rsidRPr="002B287F">
              <w:rPr>
                <w:rFonts w:cs="Arial"/>
              </w:rPr>
              <w:t>X</w:t>
            </w:r>
          </w:p>
        </w:tc>
        <w:tc>
          <w:tcPr>
            <w:tcW w:w="720" w:type="dxa"/>
            <w:gridSpan w:val="2"/>
          </w:tcPr>
          <w:p w14:paraId="267E5B90" w14:textId="77777777" w:rsidR="003C1546" w:rsidRPr="002B287F" w:rsidRDefault="003C1546" w:rsidP="003C1546">
            <w:pPr>
              <w:pStyle w:val="NoSpacing"/>
              <w:rPr>
                <w:rFonts w:cs="Arial"/>
              </w:rPr>
            </w:pPr>
          </w:p>
        </w:tc>
        <w:tc>
          <w:tcPr>
            <w:tcW w:w="719" w:type="dxa"/>
            <w:gridSpan w:val="2"/>
          </w:tcPr>
          <w:p w14:paraId="588B7BA7" w14:textId="77777777" w:rsidR="003C1546" w:rsidRPr="002B287F" w:rsidRDefault="003C1546" w:rsidP="003C1546">
            <w:pPr>
              <w:pStyle w:val="NoSpacing"/>
              <w:rPr>
                <w:rFonts w:cs="Arial"/>
              </w:rPr>
            </w:pPr>
          </w:p>
        </w:tc>
        <w:tc>
          <w:tcPr>
            <w:tcW w:w="720" w:type="dxa"/>
            <w:gridSpan w:val="2"/>
          </w:tcPr>
          <w:p w14:paraId="7A13956C" w14:textId="77777777" w:rsidR="003C1546" w:rsidRPr="002B287F" w:rsidRDefault="003C1546" w:rsidP="003C1546">
            <w:pPr>
              <w:pStyle w:val="NoSpacing"/>
              <w:rPr>
                <w:rFonts w:cs="Arial"/>
              </w:rPr>
            </w:pPr>
          </w:p>
        </w:tc>
        <w:tc>
          <w:tcPr>
            <w:tcW w:w="560" w:type="dxa"/>
            <w:gridSpan w:val="2"/>
          </w:tcPr>
          <w:p w14:paraId="5C5855AE" w14:textId="77777777" w:rsidR="003C1546" w:rsidRPr="002B287F" w:rsidRDefault="003C1546" w:rsidP="003C1546">
            <w:pPr>
              <w:pStyle w:val="NoSpacing"/>
              <w:rPr>
                <w:rFonts w:cs="Arial"/>
              </w:rPr>
            </w:pPr>
          </w:p>
        </w:tc>
      </w:tr>
      <w:tr w:rsidR="003C1546" w:rsidRPr="002B287F" w14:paraId="5449CA4F" w14:textId="77777777" w:rsidTr="00DC02A8">
        <w:trPr>
          <w:gridAfter w:val="1"/>
          <w:wAfter w:w="65" w:type="dxa"/>
        </w:trPr>
        <w:tc>
          <w:tcPr>
            <w:tcW w:w="5387" w:type="dxa"/>
            <w:gridSpan w:val="2"/>
          </w:tcPr>
          <w:p w14:paraId="65623907" w14:textId="77777777" w:rsidR="003C1546" w:rsidRPr="002B287F" w:rsidRDefault="003C1546" w:rsidP="003C1546">
            <w:pPr>
              <w:pStyle w:val="NoSpacing"/>
              <w:rPr>
                <w:rFonts w:cs="Arial"/>
              </w:rPr>
            </w:pPr>
            <w:r w:rsidRPr="002B287F">
              <w:rPr>
                <w:rFonts w:cs="Arial"/>
              </w:rPr>
              <w:t>Gender</w:t>
            </w:r>
          </w:p>
        </w:tc>
        <w:tc>
          <w:tcPr>
            <w:tcW w:w="769" w:type="dxa"/>
            <w:gridSpan w:val="2"/>
          </w:tcPr>
          <w:p w14:paraId="0432A5E0" w14:textId="77777777" w:rsidR="003C1546" w:rsidRPr="002B287F" w:rsidRDefault="003C1546" w:rsidP="003C1546">
            <w:pPr>
              <w:pStyle w:val="NoSpacing"/>
              <w:rPr>
                <w:rFonts w:cs="Arial"/>
              </w:rPr>
            </w:pPr>
          </w:p>
        </w:tc>
        <w:tc>
          <w:tcPr>
            <w:tcW w:w="773" w:type="dxa"/>
            <w:gridSpan w:val="2"/>
          </w:tcPr>
          <w:p w14:paraId="26123E2B" w14:textId="3E18A720" w:rsidR="003C1546" w:rsidRPr="002B287F" w:rsidRDefault="003C1546" w:rsidP="003C1546">
            <w:pPr>
              <w:pStyle w:val="NoSpacing"/>
              <w:jc w:val="center"/>
              <w:rPr>
                <w:rFonts w:cs="Arial"/>
              </w:rPr>
            </w:pPr>
            <w:r w:rsidRPr="002B287F">
              <w:rPr>
                <w:rFonts w:cs="Arial"/>
              </w:rPr>
              <w:t>X</w:t>
            </w:r>
          </w:p>
        </w:tc>
        <w:tc>
          <w:tcPr>
            <w:tcW w:w="720" w:type="dxa"/>
            <w:gridSpan w:val="2"/>
          </w:tcPr>
          <w:p w14:paraId="24E7CF84" w14:textId="77777777" w:rsidR="003C1546" w:rsidRPr="002B287F" w:rsidRDefault="003C1546" w:rsidP="003C1546">
            <w:pPr>
              <w:pStyle w:val="NoSpacing"/>
              <w:rPr>
                <w:rFonts w:cs="Arial"/>
              </w:rPr>
            </w:pPr>
          </w:p>
        </w:tc>
        <w:tc>
          <w:tcPr>
            <w:tcW w:w="719" w:type="dxa"/>
            <w:gridSpan w:val="2"/>
          </w:tcPr>
          <w:p w14:paraId="6C10B0E6" w14:textId="77777777" w:rsidR="003C1546" w:rsidRPr="002B287F" w:rsidRDefault="003C1546" w:rsidP="003C1546">
            <w:pPr>
              <w:pStyle w:val="NoSpacing"/>
              <w:rPr>
                <w:rFonts w:cs="Arial"/>
              </w:rPr>
            </w:pPr>
          </w:p>
        </w:tc>
        <w:tc>
          <w:tcPr>
            <w:tcW w:w="720" w:type="dxa"/>
            <w:gridSpan w:val="2"/>
          </w:tcPr>
          <w:p w14:paraId="575F5F5D" w14:textId="77777777" w:rsidR="003C1546" w:rsidRPr="002B287F" w:rsidRDefault="003C1546" w:rsidP="003C1546">
            <w:pPr>
              <w:pStyle w:val="NoSpacing"/>
              <w:rPr>
                <w:rFonts w:cs="Arial"/>
              </w:rPr>
            </w:pPr>
          </w:p>
        </w:tc>
        <w:tc>
          <w:tcPr>
            <w:tcW w:w="560" w:type="dxa"/>
            <w:gridSpan w:val="2"/>
          </w:tcPr>
          <w:p w14:paraId="00DA5DB6" w14:textId="77777777" w:rsidR="003C1546" w:rsidRPr="002B287F" w:rsidRDefault="003C1546" w:rsidP="003C1546">
            <w:pPr>
              <w:pStyle w:val="NoSpacing"/>
              <w:rPr>
                <w:rFonts w:cs="Arial"/>
              </w:rPr>
            </w:pPr>
          </w:p>
        </w:tc>
      </w:tr>
      <w:tr w:rsidR="003C1546" w:rsidRPr="002B287F" w14:paraId="1B8A0308" w14:textId="77777777" w:rsidTr="00DC02A8">
        <w:trPr>
          <w:gridAfter w:val="1"/>
          <w:wAfter w:w="65" w:type="dxa"/>
        </w:trPr>
        <w:tc>
          <w:tcPr>
            <w:tcW w:w="5387" w:type="dxa"/>
            <w:gridSpan w:val="2"/>
          </w:tcPr>
          <w:p w14:paraId="2DE32593" w14:textId="77777777" w:rsidR="003C1546" w:rsidRPr="002B287F" w:rsidRDefault="003C1546" w:rsidP="003C1546">
            <w:pPr>
              <w:pStyle w:val="NoSpacing"/>
              <w:rPr>
                <w:rFonts w:cs="Arial"/>
              </w:rPr>
            </w:pPr>
            <w:r w:rsidRPr="002B287F">
              <w:rPr>
                <w:rFonts w:cs="Arial"/>
              </w:rPr>
              <w:t>Disability</w:t>
            </w:r>
          </w:p>
        </w:tc>
        <w:tc>
          <w:tcPr>
            <w:tcW w:w="769" w:type="dxa"/>
            <w:gridSpan w:val="2"/>
          </w:tcPr>
          <w:p w14:paraId="7E25346B" w14:textId="77777777" w:rsidR="003C1546" w:rsidRPr="002B287F" w:rsidRDefault="003C1546" w:rsidP="003C1546">
            <w:pPr>
              <w:pStyle w:val="NoSpacing"/>
              <w:rPr>
                <w:rFonts w:cs="Arial"/>
              </w:rPr>
            </w:pPr>
          </w:p>
        </w:tc>
        <w:tc>
          <w:tcPr>
            <w:tcW w:w="773" w:type="dxa"/>
            <w:gridSpan w:val="2"/>
          </w:tcPr>
          <w:p w14:paraId="7458D9AA" w14:textId="1B0809C9" w:rsidR="003C1546" w:rsidRPr="002B287F" w:rsidRDefault="003C1546" w:rsidP="003C1546">
            <w:pPr>
              <w:pStyle w:val="NoSpacing"/>
              <w:jc w:val="center"/>
              <w:rPr>
                <w:rFonts w:cs="Arial"/>
              </w:rPr>
            </w:pPr>
            <w:r w:rsidRPr="002B287F">
              <w:rPr>
                <w:rFonts w:cs="Arial"/>
              </w:rPr>
              <w:t>X</w:t>
            </w:r>
          </w:p>
        </w:tc>
        <w:tc>
          <w:tcPr>
            <w:tcW w:w="720" w:type="dxa"/>
            <w:gridSpan w:val="2"/>
          </w:tcPr>
          <w:p w14:paraId="0FA34513" w14:textId="77777777" w:rsidR="003C1546" w:rsidRPr="002B287F" w:rsidRDefault="003C1546" w:rsidP="003C1546">
            <w:pPr>
              <w:pStyle w:val="NoSpacing"/>
              <w:rPr>
                <w:rFonts w:cs="Arial"/>
              </w:rPr>
            </w:pPr>
          </w:p>
        </w:tc>
        <w:tc>
          <w:tcPr>
            <w:tcW w:w="719" w:type="dxa"/>
            <w:gridSpan w:val="2"/>
          </w:tcPr>
          <w:p w14:paraId="059D9630" w14:textId="77777777" w:rsidR="003C1546" w:rsidRPr="002B287F" w:rsidRDefault="003C1546" w:rsidP="003C1546">
            <w:pPr>
              <w:pStyle w:val="NoSpacing"/>
              <w:rPr>
                <w:rFonts w:cs="Arial"/>
              </w:rPr>
            </w:pPr>
          </w:p>
        </w:tc>
        <w:tc>
          <w:tcPr>
            <w:tcW w:w="720" w:type="dxa"/>
            <w:gridSpan w:val="2"/>
          </w:tcPr>
          <w:p w14:paraId="09977054" w14:textId="77777777" w:rsidR="003C1546" w:rsidRPr="002B287F" w:rsidRDefault="003C1546" w:rsidP="003C1546">
            <w:pPr>
              <w:pStyle w:val="NoSpacing"/>
              <w:rPr>
                <w:rFonts w:cs="Arial"/>
              </w:rPr>
            </w:pPr>
          </w:p>
        </w:tc>
        <w:tc>
          <w:tcPr>
            <w:tcW w:w="560" w:type="dxa"/>
            <w:gridSpan w:val="2"/>
          </w:tcPr>
          <w:p w14:paraId="11BD0589" w14:textId="77777777" w:rsidR="003C1546" w:rsidRPr="002B287F" w:rsidRDefault="003C1546" w:rsidP="003C1546">
            <w:pPr>
              <w:pStyle w:val="NoSpacing"/>
              <w:rPr>
                <w:rFonts w:cs="Arial"/>
              </w:rPr>
            </w:pPr>
          </w:p>
        </w:tc>
      </w:tr>
      <w:tr w:rsidR="003C1546" w:rsidRPr="002B287F" w14:paraId="687636FC" w14:textId="77777777" w:rsidTr="00DC02A8">
        <w:trPr>
          <w:gridAfter w:val="1"/>
          <w:wAfter w:w="65" w:type="dxa"/>
        </w:trPr>
        <w:tc>
          <w:tcPr>
            <w:tcW w:w="5387" w:type="dxa"/>
            <w:gridSpan w:val="2"/>
          </w:tcPr>
          <w:p w14:paraId="18A30E78" w14:textId="77777777" w:rsidR="003C1546" w:rsidRPr="002B287F" w:rsidRDefault="003C1546" w:rsidP="003C1546">
            <w:pPr>
              <w:pStyle w:val="NoSpacing"/>
              <w:rPr>
                <w:rFonts w:cs="Arial"/>
              </w:rPr>
            </w:pPr>
            <w:r w:rsidRPr="002B287F">
              <w:rPr>
                <w:rFonts w:cs="Arial"/>
              </w:rPr>
              <w:t>Race</w:t>
            </w:r>
          </w:p>
        </w:tc>
        <w:tc>
          <w:tcPr>
            <w:tcW w:w="769" w:type="dxa"/>
            <w:gridSpan w:val="2"/>
          </w:tcPr>
          <w:p w14:paraId="426ECCCA" w14:textId="77777777" w:rsidR="003C1546" w:rsidRPr="002B287F" w:rsidRDefault="003C1546" w:rsidP="003C1546">
            <w:pPr>
              <w:pStyle w:val="NoSpacing"/>
              <w:rPr>
                <w:rFonts w:cs="Arial"/>
              </w:rPr>
            </w:pPr>
          </w:p>
        </w:tc>
        <w:tc>
          <w:tcPr>
            <w:tcW w:w="773" w:type="dxa"/>
            <w:gridSpan w:val="2"/>
          </w:tcPr>
          <w:p w14:paraId="2FB327E4" w14:textId="37AB0852" w:rsidR="003C1546" w:rsidRPr="002B287F" w:rsidRDefault="003C1546" w:rsidP="003C1546">
            <w:pPr>
              <w:pStyle w:val="NoSpacing"/>
              <w:jc w:val="center"/>
              <w:rPr>
                <w:rFonts w:cs="Arial"/>
              </w:rPr>
            </w:pPr>
            <w:r w:rsidRPr="002B287F">
              <w:rPr>
                <w:rFonts w:cs="Arial"/>
              </w:rPr>
              <w:t>X</w:t>
            </w:r>
          </w:p>
        </w:tc>
        <w:tc>
          <w:tcPr>
            <w:tcW w:w="720" w:type="dxa"/>
            <w:gridSpan w:val="2"/>
          </w:tcPr>
          <w:p w14:paraId="070E2CC0" w14:textId="77777777" w:rsidR="003C1546" w:rsidRPr="002B287F" w:rsidRDefault="003C1546" w:rsidP="003C1546">
            <w:pPr>
              <w:pStyle w:val="NoSpacing"/>
              <w:rPr>
                <w:rFonts w:cs="Arial"/>
              </w:rPr>
            </w:pPr>
          </w:p>
        </w:tc>
        <w:tc>
          <w:tcPr>
            <w:tcW w:w="719" w:type="dxa"/>
            <w:gridSpan w:val="2"/>
          </w:tcPr>
          <w:p w14:paraId="45D769D6" w14:textId="77777777" w:rsidR="003C1546" w:rsidRPr="002B287F" w:rsidRDefault="003C1546" w:rsidP="003C1546">
            <w:pPr>
              <w:pStyle w:val="NoSpacing"/>
              <w:rPr>
                <w:rFonts w:cs="Arial"/>
              </w:rPr>
            </w:pPr>
          </w:p>
        </w:tc>
        <w:tc>
          <w:tcPr>
            <w:tcW w:w="720" w:type="dxa"/>
            <w:gridSpan w:val="2"/>
          </w:tcPr>
          <w:p w14:paraId="74041766" w14:textId="77777777" w:rsidR="003C1546" w:rsidRPr="002B287F" w:rsidRDefault="003C1546" w:rsidP="003C1546">
            <w:pPr>
              <w:pStyle w:val="NoSpacing"/>
              <w:rPr>
                <w:rFonts w:cs="Arial"/>
              </w:rPr>
            </w:pPr>
          </w:p>
        </w:tc>
        <w:tc>
          <w:tcPr>
            <w:tcW w:w="560" w:type="dxa"/>
            <w:gridSpan w:val="2"/>
          </w:tcPr>
          <w:p w14:paraId="5C028A08" w14:textId="77777777" w:rsidR="003C1546" w:rsidRPr="002B287F" w:rsidRDefault="003C1546" w:rsidP="003C1546">
            <w:pPr>
              <w:pStyle w:val="NoSpacing"/>
              <w:rPr>
                <w:rFonts w:cs="Arial"/>
              </w:rPr>
            </w:pPr>
          </w:p>
        </w:tc>
      </w:tr>
      <w:tr w:rsidR="003C1546" w:rsidRPr="002B287F" w14:paraId="3121104F" w14:textId="77777777" w:rsidTr="00DC02A8">
        <w:trPr>
          <w:gridAfter w:val="1"/>
          <w:wAfter w:w="65" w:type="dxa"/>
        </w:trPr>
        <w:tc>
          <w:tcPr>
            <w:tcW w:w="5387" w:type="dxa"/>
            <w:gridSpan w:val="2"/>
          </w:tcPr>
          <w:p w14:paraId="1A2858D6" w14:textId="77777777" w:rsidR="003C1546" w:rsidRPr="002B287F" w:rsidRDefault="003C1546" w:rsidP="003C1546">
            <w:pPr>
              <w:pStyle w:val="NoSpacing"/>
              <w:rPr>
                <w:rFonts w:cs="Arial"/>
              </w:rPr>
            </w:pPr>
            <w:r w:rsidRPr="002B287F">
              <w:rPr>
                <w:rFonts w:cs="Arial"/>
              </w:rPr>
              <w:t>Religion or Belief</w:t>
            </w:r>
          </w:p>
        </w:tc>
        <w:tc>
          <w:tcPr>
            <w:tcW w:w="769" w:type="dxa"/>
            <w:gridSpan w:val="2"/>
          </w:tcPr>
          <w:p w14:paraId="18E4C3D0" w14:textId="77777777" w:rsidR="003C1546" w:rsidRPr="002B287F" w:rsidRDefault="003C1546" w:rsidP="003C1546">
            <w:pPr>
              <w:pStyle w:val="NoSpacing"/>
              <w:rPr>
                <w:rFonts w:cs="Arial"/>
              </w:rPr>
            </w:pPr>
          </w:p>
        </w:tc>
        <w:tc>
          <w:tcPr>
            <w:tcW w:w="773" w:type="dxa"/>
            <w:gridSpan w:val="2"/>
          </w:tcPr>
          <w:p w14:paraId="1B38D3A3" w14:textId="20DDAED6" w:rsidR="003C1546" w:rsidRPr="002B287F" w:rsidRDefault="003C1546" w:rsidP="003C1546">
            <w:pPr>
              <w:pStyle w:val="NoSpacing"/>
              <w:jc w:val="center"/>
              <w:rPr>
                <w:rFonts w:cs="Arial"/>
              </w:rPr>
            </w:pPr>
            <w:r w:rsidRPr="002B287F">
              <w:rPr>
                <w:rFonts w:cs="Arial"/>
              </w:rPr>
              <w:t>X</w:t>
            </w:r>
          </w:p>
        </w:tc>
        <w:tc>
          <w:tcPr>
            <w:tcW w:w="720" w:type="dxa"/>
            <w:gridSpan w:val="2"/>
          </w:tcPr>
          <w:p w14:paraId="6E1BDC38" w14:textId="77777777" w:rsidR="003C1546" w:rsidRPr="002B287F" w:rsidRDefault="003C1546" w:rsidP="003C1546">
            <w:pPr>
              <w:pStyle w:val="NoSpacing"/>
              <w:rPr>
                <w:rFonts w:cs="Arial"/>
              </w:rPr>
            </w:pPr>
          </w:p>
        </w:tc>
        <w:tc>
          <w:tcPr>
            <w:tcW w:w="719" w:type="dxa"/>
            <w:gridSpan w:val="2"/>
          </w:tcPr>
          <w:p w14:paraId="3DDC3F8A" w14:textId="77777777" w:rsidR="003C1546" w:rsidRPr="002B287F" w:rsidRDefault="003C1546" w:rsidP="003C1546">
            <w:pPr>
              <w:pStyle w:val="NoSpacing"/>
              <w:rPr>
                <w:rFonts w:cs="Arial"/>
              </w:rPr>
            </w:pPr>
          </w:p>
        </w:tc>
        <w:tc>
          <w:tcPr>
            <w:tcW w:w="720" w:type="dxa"/>
            <w:gridSpan w:val="2"/>
          </w:tcPr>
          <w:p w14:paraId="457E59E3" w14:textId="77777777" w:rsidR="003C1546" w:rsidRPr="002B287F" w:rsidRDefault="003C1546" w:rsidP="003C1546">
            <w:pPr>
              <w:pStyle w:val="NoSpacing"/>
              <w:rPr>
                <w:rFonts w:cs="Arial"/>
              </w:rPr>
            </w:pPr>
          </w:p>
        </w:tc>
        <w:tc>
          <w:tcPr>
            <w:tcW w:w="560" w:type="dxa"/>
            <w:gridSpan w:val="2"/>
          </w:tcPr>
          <w:p w14:paraId="1B4B419E" w14:textId="77777777" w:rsidR="003C1546" w:rsidRPr="002B287F" w:rsidRDefault="003C1546" w:rsidP="003C1546">
            <w:pPr>
              <w:pStyle w:val="NoSpacing"/>
              <w:rPr>
                <w:rFonts w:cs="Arial"/>
              </w:rPr>
            </w:pPr>
          </w:p>
        </w:tc>
      </w:tr>
      <w:tr w:rsidR="003C1546" w:rsidRPr="002B287F" w14:paraId="797090D7" w14:textId="77777777" w:rsidTr="00DC02A8">
        <w:trPr>
          <w:gridAfter w:val="1"/>
          <w:wAfter w:w="65" w:type="dxa"/>
        </w:trPr>
        <w:tc>
          <w:tcPr>
            <w:tcW w:w="5387" w:type="dxa"/>
            <w:gridSpan w:val="2"/>
          </w:tcPr>
          <w:p w14:paraId="5C7B6C3B" w14:textId="77777777" w:rsidR="003C1546" w:rsidRPr="002B287F" w:rsidRDefault="003C1546" w:rsidP="003C1546">
            <w:pPr>
              <w:pStyle w:val="NoSpacing"/>
              <w:rPr>
                <w:rFonts w:cs="Arial"/>
              </w:rPr>
            </w:pPr>
            <w:r w:rsidRPr="002B287F">
              <w:rPr>
                <w:rFonts w:cs="Arial"/>
              </w:rPr>
              <w:t>Sexual Orientation</w:t>
            </w:r>
          </w:p>
        </w:tc>
        <w:tc>
          <w:tcPr>
            <w:tcW w:w="769" w:type="dxa"/>
            <w:gridSpan w:val="2"/>
          </w:tcPr>
          <w:p w14:paraId="05F402DB" w14:textId="77777777" w:rsidR="003C1546" w:rsidRPr="002B287F" w:rsidRDefault="003C1546" w:rsidP="003C1546">
            <w:pPr>
              <w:pStyle w:val="NoSpacing"/>
              <w:rPr>
                <w:rFonts w:cs="Arial"/>
              </w:rPr>
            </w:pPr>
          </w:p>
        </w:tc>
        <w:tc>
          <w:tcPr>
            <w:tcW w:w="773" w:type="dxa"/>
            <w:gridSpan w:val="2"/>
          </w:tcPr>
          <w:p w14:paraId="7D1E42DA" w14:textId="696AE164" w:rsidR="003C1546" w:rsidRPr="002B287F" w:rsidRDefault="003C1546" w:rsidP="003C1546">
            <w:pPr>
              <w:pStyle w:val="NoSpacing"/>
              <w:jc w:val="center"/>
              <w:rPr>
                <w:rFonts w:cs="Arial"/>
              </w:rPr>
            </w:pPr>
            <w:r w:rsidRPr="002B287F">
              <w:rPr>
                <w:rFonts w:cs="Arial"/>
              </w:rPr>
              <w:t>X</w:t>
            </w:r>
          </w:p>
        </w:tc>
        <w:tc>
          <w:tcPr>
            <w:tcW w:w="720" w:type="dxa"/>
            <w:gridSpan w:val="2"/>
          </w:tcPr>
          <w:p w14:paraId="0CF7A759" w14:textId="77777777" w:rsidR="003C1546" w:rsidRPr="002B287F" w:rsidRDefault="003C1546" w:rsidP="003C1546">
            <w:pPr>
              <w:pStyle w:val="NoSpacing"/>
              <w:rPr>
                <w:rFonts w:cs="Arial"/>
              </w:rPr>
            </w:pPr>
          </w:p>
        </w:tc>
        <w:tc>
          <w:tcPr>
            <w:tcW w:w="719" w:type="dxa"/>
            <w:gridSpan w:val="2"/>
          </w:tcPr>
          <w:p w14:paraId="13DBC871" w14:textId="77777777" w:rsidR="003C1546" w:rsidRPr="002B287F" w:rsidRDefault="003C1546" w:rsidP="003C1546">
            <w:pPr>
              <w:pStyle w:val="NoSpacing"/>
              <w:rPr>
                <w:rFonts w:cs="Arial"/>
              </w:rPr>
            </w:pPr>
          </w:p>
        </w:tc>
        <w:tc>
          <w:tcPr>
            <w:tcW w:w="720" w:type="dxa"/>
            <w:gridSpan w:val="2"/>
          </w:tcPr>
          <w:p w14:paraId="71A558FC" w14:textId="77777777" w:rsidR="003C1546" w:rsidRPr="002B287F" w:rsidRDefault="003C1546" w:rsidP="003C1546">
            <w:pPr>
              <w:pStyle w:val="NoSpacing"/>
              <w:rPr>
                <w:rFonts w:cs="Arial"/>
              </w:rPr>
            </w:pPr>
          </w:p>
        </w:tc>
        <w:tc>
          <w:tcPr>
            <w:tcW w:w="560" w:type="dxa"/>
            <w:gridSpan w:val="2"/>
          </w:tcPr>
          <w:p w14:paraId="6F53B5C1" w14:textId="77777777" w:rsidR="003C1546" w:rsidRPr="002B287F" w:rsidRDefault="003C1546" w:rsidP="003C1546">
            <w:pPr>
              <w:pStyle w:val="NoSpacing"/>
              <w:rPr>
                <w:rFonts w:cs="Arial"/>
              </w:rPr>
            </w:pPr>
          </w:p>
        </w:tc>
      </w:tr>
      <w:tr w:rsidR="00E81DC4" w:rsidRPr="002B287F" w14:paraId="132E1FF8" w14:textId="77777777" w:rsidTr="00DC02A8">
        <w:trPr>
          <w:gridAfter w:val="1"/>
          <w:wAfter w:w="65" w:type="dxa"/>
        </w:trPr>
        <w:tc>
          <w:tcPr>
            <w:tcW w:w="9648" w:type="dxa"/>
            <w:gridSpan w:val="14"/>
          </w:tcPr>
          <w:p w14:paraId="6E717F50" w14:textId="77777777" w:rsidR="00E81DC4" w:rsidRPr="002B287F" w:rsidRDefault="00E81DC4" w:rsidP="00DC02A8">
            <w:pPr>
              <w:pStyle w:val="NoSpacing"/>
              <w:rPr>
                <w:rFonts w:cs="Arial"/>
                <w:b/>
              </w:rPr>
            </w:pPr>
            <w:r w:rsidRPr="002B287F">
              <w:rPr>
                <w:rFonts w:cs="Arial"/>
                <w:b/>
              </w:rPr>
              <w:t>If yes is answered to any of the above, the document may be considered discriminatory and requires review and further work to ensure compliance with legislation</w:t>
            </w:r>
          </w:p>
        </w:tc>
      </w:tr>
    </w:tbl>
    <w:p w14:paraId="6B8D22F7" w14:textId="77777777" w:rsidR="00E81DC4" w:rsidRPr="002B287F" w:rsidRDefault="00E81DC4" w:rsidP="00E81DC4">
      <w:pPr>
        <w:pStyle w:val="NoSpacing"/>
        <w:rPr>
          <w:rFonts w:cs="Arial"/>
        </w:rPr>
      </w:pPr>
    </w:p>
    <w:p w14:paraId="20834E93" w14:textId="77777777" w:rsidR="00E81DC4" w:rsidRPr="002B287F" w:rsidRDefault="00E81DC4" w:rsidP="00E81DC4">
      <w:pPr>
        <w:pStyle w:val="NoSpacing"/>
        <w:rPr>
          <w:rFonts w:cs="Arial"/>
        </w:rPr>
      </w:pPr>
    </w:p>
    <w:p w14:paraId="686A2628" w14:textId="77777777" w:rsidR="00E81DC4" w:rsidRPr="002B287F" w:rsidRDefault="00E81DC4" w:rsidP="00E81DC4">
      <w:pPr>
        <w:pStyle w:val="NoSpacing"/>
        <w:rPr>
          <w:rFonts w:cs="Arial"/>
        </w:rPr>
      </w:pPr>
    </w:p>
    <w:p w14:paraId="4B46B4AE" w14:textId="7E07B57F" w:rsidR="00E81DC4" w:rsidRPr="002B287F" w:rsidRDefault="00E81DC4" w:rsidP="00E81DC4">
      <w:pPr>
        <w:pStyle w:val="NoSpacing"/>
        <w:rPr>
          <w:rFonts w:cs="Arial"/>
        </w:rPr>
      </w:pPr>
    </w:p>
    <w:p w14:paraId="08CAC0F3" w14:textId="6558EED6" w:rsidR="003C1546" w:rsidRPr="002B287F" w:rsidRDefault="003C1546" w:rsidP="00E81DC4">
      <w:pPr>
        <w:pStyle w:val="NoSpacing"/>
        <w:rPr>
          <w:rFonts w:cs="Arial"/>
        </w:rPr>
      </w:pPr>
    </w:p>
    <w:p w14:paraId="1FCF694D" w14:textId="7307757A" w:rsidR="003C1546" w:rsidRPr="002B287F" w:rsidRDefault="003C1546" w:rsidP="00E81DC4">
      <w:pPr>
        <w:pStyle w:val="NoSpacing"/>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4876"/>
        <w:gridCol w:w="9"/>
        <w:gridCol w:w="709"/>
        <w:gridCol w:w="8"/>
        <w:gridCol w:w="694"/>
        <w:gridCol w:w="708"/>
        <w:gridCol w:w="690"/>
        <w:gridCol w:w="718"/>
        <w:gridCol w:w="598"/>
      </w:tblGrid>
      <w:tr w:rsidR="00E81DC4" w:rsidRPr="002B287F" w14:paraId="0AC58A30" w14:textId="77777777" w:rsidTr="00D70E0F">
        <w:tc>
          <w:tcPr>
            <w:tcW w:w="9010" w:type="dxa"/>
            <w:gridSpan w:val="9"/>
            <w:shd w:val="clear" w:color="auto" w:fill="CCCCCC"/>
          </w:tcPr>
          <w:p w14:paraId="5B8B5194" w14:textId="77777777" w:rsidR="00E81DC4" w:rsidRPr="002B287F" w:rsidRDefault="00E81DC4" w:rsidP="00DC02A8">
            <w:pPr>
              <w:pStyle w:val="NoSpacing"/>
              <w:rPr>
                <w:rFonts w:cs="Arial"/>
              </w:rPr>
            </w:pPr>
            <w:r w:rsidRPr="002B287F">
              <w:rPr>
                <w:rFonts w:cs="Arial"/>
              </w:rPr>
              <w:lastRenderedPageBreak/>
              <w:t xml:space="preserve">3. SERVICE USERS – Check for </w:t>
            </w:r>
            <w:r w:rsidRPr="002B287F">
              <w:rPr>
                <w:rFonts w:cs="Arial"/>
                <w:u w:val="single"/>
              </w:rPr>
              <w:t>INDIRECT</w:t>
            </w:r>
            <w:r w:rsidRPr="002B287F">
              <w:rPr>
                <w:rFonts w:cs="Arial"/>
              </w:rPr>
              <w:t xml:space="preserve"> discrimination against any minority group</w:t>
            </w:r>
          </w:p>
        </w:tc>
      </w:tr>
      <w:tr w:rsidR="00E81DC4" w:rsidRPr="002B287F" w14:paraId="6730018E" w14:textId="77777777" w:rsidTr="00D70E0F">
        <w:tblPrEx>
          <w:shd w:val="clear" w:color="auto" w:fill="auto"/>
        </w:tblPrEx>
        <w:tc>
          <w:tcPr>
            <w:tcW w:w="4876" w:type="dxa"/>
            <w:tcBorders>
              <w:bottom w:val="single" w:sz="4" w:space="0" w:color="auto"/>
            </w:tcBorders>
          </w:tcPr>
          <w:p w14:paraId="57530ABC" w14:textId="77777777" w:rsidR="00E81DC4" w:rsidRPr="002B287F" w:rsidRDefault="00E81DC4" w:rsidP="00DC02A8">
            <w:pPr>
              <w:pStyle w:val="NoSpacing"/>
              <w:rPr>
                <w:rFonts w:cs="Arial"/>
                <w:b/>
              </w:rPr>
            </w:pPr>
            <w:r w:rsidRPr="002B287F">
              <w:rPr>
                <w:rFonts w:cs="Arial"/>
                <w:b/>
              </w:rPr>
              <w:t>Does your document contain any conditions or requirements which are applied equally to everyone, but may disadvantage certain individuals or groups because they cannot comply due to:</w:t>
            </w:r>
          </w:p>
        </w:tc>
        <w:tc>
          <w:tcPr>
            <w:tcW w:w="1420" w:type="dxa"/>
            <w:gridSpan w:val="4"/>
          </w:tcPr>
          <w:p w14:paraId="27CFAA16" w14:textId="77777777" w:rsidR="00E81DC4" w:rsidRPr="002B287F" w:rsidRDefault="00E81DC4" w:rsidP="00DC02A8">
            <w:pPr>
              <w:pStyle w:val="NoSpacing"/>
              <w:rPr>
                <w:rFonts w:cs="Arial"/>
                <w:b/>
              </w:rPr>
            </w:pPr>
            <w:r w:rsidRPr="002B287F">
              <w:rPr>
                <w:rFonts w:cs="Arial"/>
                <w:b/>
              </w:rPr>
              <w:t>Response</w:t>
            </w:r>
          </w:p>
        </w:tc>
        <w:tc>
          <w:tcPr>
            <w:tcW w:w="1398" w:type="dxa"/>
            <w:gridSpan w:val="2"/>
          </w:tcPr>
          <w:p w14:paraId="64BCD506" w14:textId="77777777" w:rsidR="00E81DC4" w:rsidRPr="002B287F" w:rsidRDefault="00E81DC4" w:rsidP="00DC02A8">
            <w:pPr>
              <w:pStyle w:val="NoSpacing"/>
              <w:rPr>
                <w:rFonts w:cs="Arial"/>
                <w:b/>
              </w:rPr>
            </w:pPr>
            <w:r w:rsidRPr="002B287F">
              <w:rPr>
                <w:rFonts w:cs="Arial"/>
                <w:b/>
              </w:rPr>
              <w:t>Action Required</w:t>
            </w:r>
          </w:p>
        </w:tc>
        <w:tc>
          <w:tcPr>
            <w:tcW w:w="1316" w:type="dxa"/>
            <w:gridSpan w:val="2"/>
          </w:tcPr>
          <w:p w14:paraId="3B452883" w14:textId="77777777" w:rsidR="00E81DC4" w:rsidRPr="002B287F" w:rsidRDefault="00E81DC4" w:rsidP="00DC02A8">
            <w:pPr>
              <w:pStyle w:val="NoSpacing"/>
              <w:rPr>
                <w:rFonts w:cs="Arial"/>
              </w:rPr>
            </w:pPr>
            <w:bookmarkStart w:id="39" w:name="_Toc361898"/>
            <w:bookmarkStart w:id="40" w:name="_Toc362084"/>
            <w:bookmarkStart w:id="41" w:name="_Toc362134"/>
            <w:r w:rsidRPr="002B287F">
              <w:rPr>
                <w:rFonts w:cs="Arial"/>
              </w:rPr>
              <w:t>Resource Implication</w:t>
            </w:r>
            <w:bookmarkEnd w:id="39"/>
            <w:bookmarkEnd w:id="40"/>
            <w:bookmarkEnd w:id="41"/>
          </w:p>
        </w:tc>
      </w:tr>
      <w:tr w:rsidR="00E81DC4" w:rsidRPr="002B287F" w14:paraId="6693B58C" w14:textId="77777777" w:rsidTr="00D70E0F">
        <w:tblPrEx>
          <w:shd w:val="clear" w:color="auto" w:fill="auto"/>
        </w:tblPrEx>
        <w:tc>
          <w:tcPr>
            <w:tcW w:w="4876" w:type="dxa"/>
            <w:tcBorders>
              <w:left w:val="single" w:sz="4" w:space="0" w:color="auto"/>
            </w:tcBorders>
          </w:tcPr>
          <w:p w14:paraId="37B887DE" w14:textId="77777777" w:rsidR="00E81DC4" w:rsidRPr="002B287F" w:rsidRDefault="00E81DC4" w:rsidP="00DC02A8">
            <w:pPr>
              <w:pStyle w:val="NoSpacing"/>
              <w:rPr>
                <w:rFonts w:cs="Arial"/>
              </w:rPr>
            </w:pPr>
          </w:p>
        </w:tc>
        <w:tc>
          <w:tcPr>
            <w:tcW w:w="718" w:type="dxa"/>
            <w:gridSpan w:val="2"/>
          </w:tcPr>
          <w:p w14:paraId="3D411CFA" w14:textId="77777777" w:rsidR="00E81DC4" w:rsidRPr="002B287F" w:rsidRDefault="00E81DC4" w:rsidP="00DC02A8">
            <w:pPr>
              <w:pStyle w:val="NoSpacing"/>
              <w:rPr>
                <w:rFonts w:cs="Arial"/>
                <w:b/>
              </w:rPr>
            </w:pPr>
            <w:r w:rsidRPr="002B287F">
              <w:rPr>
                <w:rFonts w:cs="Arial"/>
                <w:b/>
              </w:rPr>
              <w:t>Yes</w:t>
            </w:r>
          </w:p>
        </w:tc>
        <w:tc>
          <w:tcPr>
            <w:tcW w:w="702" w:type="dxa"/>
            <w:gridSpan w:val="2"/>
          </w:tcPr>
          <w:p w14:paraId="060167AF" w14:textId="77777777" w:rsidR="00E81DC4" w:rsidRPr="002B287F" w:rsidRDefault="00E81DC4" w:rsidP="00DC02A8">
            <w:pPr>
              <w:pStyle w:val="NoSpacing"/>
              <w:rPr>
                <w:rFonts w:cs="Arial"/>
                <w:b/>
              </w:rPr>
            </w:pPr>
            <w:r w:rsidRPr="002B287F">
              <w:rPr>
                <w:rFonts w:cs="Arial"/>
                <w:b/>
              </w:rPr>
              <w:t>No</w:t>
            </w:r>
          </w:p>
        </w:tc>
        <w:tc>
          <w:tcPr>
            <w:tcW w:w="708" w:type="dxa"/>
          </w:tcPr>
          <w:p w14:paraId="7EF35546" w14:textId="77777777" w:rsidR="00E81DC4" w:rsidRPr="002B287F" w:rsidRDefault="00E81DC4" w:rsidP="00DC02A8">
            <w:pPr>
              <w:pStyle w:val="NoSpacing"/>
              <w:rPr>
                <w:rFonts w:cs="Arial"/>
                <w:b/>
              </w:rPr>
            </w:pPr>
            <w:r w:rsidRPr="002B287F">
              <w:rPr>
                <w:rFonts w:cs="Arial"/>
                <w:b/>
              </w:rPr>
              <w:t>Yes</w:t>
            </w:r>
          </w:p>
        </w:tc>
        <w:tc>
          <w:tcPr>
            <w:tcW w:w="690" w:type="dxa"/>
          </w:tcPr>
          <w:p w14:paraId="581B612E" w14:textId="77777777" w:rsidR="00E81DC4" w:rsidRPr="002B287F" w:rsidRDefault="00E81DC4" w:rsidP="00DC02A8">
            <w:pPr>
              <w:pStyle w:val="NoSpacing"/>
              <w:rPr>
                <w:rFonts w:cs="Arial"/>
                <w:b/>
              </w:rPr>
            </w:pPr>
            <w:r w:rsidRPr="002B287F">
              <w:rPr>
                <w:rFonts w:cs="Arial"/>
                <w:b/>
              </w:rPr>
              <w:t>No</w:t>
            </w:r>
          </w:p>
        </w:tc>
        <w:tc>
          <w:tcPr>
            <w:tcW w:w="718" w:type="dxa"/>
          </w:tcPr>
          <w:p w14:paraId="2D6BFA34" w14:textId="77777777" w:rsidR="00E81DC4" w:rsidRPr="002B287F" w:rsidRDefault="00E81DC4" w:rsidP="00DC02A8">
            <w:pPr>
              <w:pStyle w:val="NoSpacing"/>
              <w:rPr>
                <w:rFonts w:cs="Arial"/>
                <w:b/>
              </w:rPr>
            </w:pPr>
            <w:r w:rsidRPr="002B287F">
              <w:rPr>
                <w:rFonts w:cs="Arial"/>
                <w:b/>
              </w:rPr>
              <w:t>Yes</w:t>
            </w:r>
          </w:p>
        </w:tc>
        <w:tc>
          <w:tcPr>
            <w:tcW w:w="598" w:type="dxa"/>
          </w:tcPr>
          <w:p w14:paraId="226A6439" w14:textId="77777777" w:rsidR="00E81DC4" w:rsidRPr="002B287F" w:rsidRDefault="00E81DC4" w:rsidP="00DC02A8">
            <w:pPr>
              <w:pStyle w:val="NoSpacing"/>
              <w:rPr>
                <w:rFonts w:cs="Arial"/>
                <w:b/>
              </w:rPr>
            </w:pPr>
            <w:r w:rsidRPr="002B287F">
              <w:rPr>
                <w:rFonts w:cs="Arial"/>
                <w:b/>
              </w:rPr>
              <w:t>No</w:t>
            </w:r>
          </w:p>
        </w:tc>
      </w:tr>
      <w:tr w:rsidR="003C1546" w:rsidRPr="002B287F" w14:paraId="62D2EC80" w14:textId="77777777" w:rsidTr="00D70E0F">
        <w:tblPrEx>
          <w:shd w:val="clear" w:color="auto" w:fill="auto"/>
        </w:tblPrEx>
        <w:tc>
          <w:tcPr>
            <w:tcW w:w="4876" w:type="dxa"/>
          </w:tcPr>
          <w:p w14:paraId="4BA8A9B4" w14:textId="77777777" w:rsidR="003C1546" w:rsidRPr="002B287F" w:rsidRDefault="003C1546" w:rsidP="003C1546">
            <w:pPr>
              <w:pStyle w:val="NoSpacing"/>
              <w:rPr>
                <w:rFonts w:cs="Arial"/>
              </w:rPr>
            </w:pPr>
            <w:r w:rsidRPr="002B287F">
              <w:rPr>
                <w:rFonts w:cs="Arial"/>
              </w:rPr>
              <w:t>Age</w:t>
            </w:r>
          </w:p>
        </w:tc>
        <w:tc>
          <w:tcPr>
            <w:tcW w:w="718" w:type="dxa"/>
            <w:gridSpan w:val="2"/>
          </w:tcPr>
          <w:p w14:paraId="2083432C" w14:textId="77777777" w:rsidR="003C1546" w:rsidRPr="002B287F" w:rsidRDefault="003C1546" w:rsidP="003C1546">
            <w:pPr>
              <w:pStyle w:val="NoSpacing"/>
              <w:rPr>
                <w:rFonts w:cs="Arial"/>
              </w:rPr>
            </w:pPr>
          </w:p>
        </w:tc>
        <w:tc>
          <w:tcPr>
            <w:tcW w:w="702" w:type="dxa"/>
            <w:gridSpan w:val="2"/>
          </w:tcPr>
          <w:p w14:paraId="66B4AE39" w14:textId="5640A4FB" w:rsidR="003C1546" w:rsidRPr="002B287F" w:rsidRDefault="003C1546" w:rsidP="003C1546">
            <w:pPr>
              <w:pStyle w:val="NoSpacing"/>
              <w:jc w:val="center"/>
              <w:rPr>
                <w:rFonts w:cs="Arial"/>
              </w:rPr>
            </w:pPr>
            <w:r w:rsidRPr="002B287F">
              <w:rPr>
                <w:rFonts w:cs="Arial"/>
              </w:rPr>
              <w:t>X</w:t>
            </w:r>
          </w:p>
        </w:tc>
        <w:tc>
          <w:tcPr>
            <w:tcW w:w="708" w:type="dxa"/>
          </w:tcPr>
          <w:p w14:paraId="3C8CA63C" w14:textId="77777777" w:rsidR="003C1546" w:rsidRPr="002B287F" w:rsidRDefault="003C1546" w:rsidP="003C1546">
            <w:pPr>
              <w:pStyle w:val="NoSpacing"/>
              <w:rPr>
                <w:rFonts w:cs="Arial"/>
              </w:rPr>
            </w:pPr>
          </w:p>
        </w:tc>
        <w:tc>
          <w:tcPr>
            <w:tcW w:w="690" w:type="dxa"/>
          </w:tcPr>
          <w:p w14:paraId="7AD22A5A" w14:textId="77777777" w:rsidR="003C1546" w:rsidRPr="002B287F" w:rsidRDefault="003C1546" w:rsidP="003C1546">
            <w:pPr>
              <w:pStyle w:val="NoSpacing"/>
              <w:rPr>
                <w:rFonts w:cs="Arial"/>
              </w:rPr>
            </w:pPr>
          </w:p>
        </w:tc>
        <w:tc>
          <w:tcPr>
            <w:tcW w:w="718" w:type="dxa"/>
          </w:tcPr>
          <w:p w14:paraId="6BAFC7BD" w14:textId="77777777" w:rsidR="003C1546" w:rsidRPr="002B287F" w:rsidRDefault="003C1546" w:rsidP="003C1546">
            <w:pPr>
              <w:pStyle w:val="NoSpacing"/>
              <w:rPr>
                <w:rFonts w:cs="Arial"/>
              </w:rPr>
            </w:pPr>
          </w:p>
        </w:tc>
        <w:tc>
          <w:tcPr>
            <w:tcW w:w="598" w:type="dxa"/>
          </w:tcPr>
          <w:p w14:paraId="518E800A" w14:textId="77777777" w:rsidR="003C1546" w:rsidRPr="002B287F" w:rsidRDefault="003C1546" w:rsidP="003C1546">
            <w:pPr>
              <w:pStyle w:val="NoSpacing"/>
              <w:rPr>
                <w:rFonts w:cs="Arial"/>
              </w:rPr>
            </w:pPr>
          </w:p>
        </w:tc>
      </w:tr>
      <w:tr w:rsidR="003C1546" w:rsidRPr="002B287F" w14:paraId="6A60A22B" w14:textId="77777777" w:rsidTr="00D70E0F">
        <w:tblPrEx>
          <w:shd w:val="clear" w:color="auto" w:fill="auto"/>
        </w:tblPrEx>
        <w:tc>
          <w:tcPr>
            <w:tcW w:w="4876" w:type="dxa"/>
          </w:tcPr>
          <w:p w14:paraId="50C7E7C8" w14:textId="77777777" w:rsidR="003C1546" w:rsidRPr="002B287F" w:rsidRDefault="003C1546" w:rsidP="003C1546">
            <w:pPr>
              <w:pStyle w:val="NoSpacing"/>
              <w:rPr>
                <w:rFonts w:cs="Arial"/>
              </w:rPr>
            </w:pPr>
            <w:r w:rsidRPr="002B287F">
              <w:rPr>
                <w:rFonts w:cs="Arial"/>
              </w:rPr>
              <w:t>Gender</w:t>
            </w:r>
          </w:p>
        </w:tc>
        <w:tc>
          <w:tcPr>
            <w:tcW w:w="718" w:type="dxa"/>
            <w:gridSpan w:val="2"/>
          </w:tcPr>
          <w:p w14:paraId="2013B21C" w14:textId="77777777" w:rsidR="003C1546" w:rsidRPr="002B287F" w:rsidRDefault="003C1546" w:rsidP="003C1546">
            <w:pPr>
              <w:pStyle w:val="NoSpacing"/>
              <w:rPr>
                <w:rFonts w:cs="Arial"/>
              </w:rPr>
            </w:pPr>
          </w:p>
        </w:tc>
        <w:tc>
          <w:tcPr>
            <w:tcW w:w="702" w:type="dxa"/>
            <w:gridSpan w:val="2"/>
          </w:tcPr>
          <w:p w14:paraId="2EA49678" w14:textId="4B03B2C5" w:rsidR="003C1546" w:rsidRPr="002B287F" w:rsidRDefault="003C1546" w:rsidP="003C1546">
            <w:pPr>
              <w:pStyle w:val="NoSpacing"/>
              <w:jc w:val="center"/>
              <w:rPr>
                <w:rFonts w:cs="Arial"/>
              </w:rPr>
            </w:pPr>
            <w:r w:rsidRPr="002B287F">
              <w:rPr>
                <w:rFonts w:cs="Arial"/>
              </w:rPr>
              <w:t>X</w:t>
            </w:r>
          </w:p>
        </w:tc>
        <w:tc>
          <w:tcPr>
            <w:tcW w:w="708" w:type="dxa"/>
          </w:tcPr>
          <w:p w14:paraId="7B2D3934" w14:textId="77777777" w:rsidR="003C1546" w:rsidRPr="002B287F" w:rsidRDefault="003C1546" w:rsidP="003C1546">
            <w:pPr>
              <w:pStyle w:val="NoSpacing"/>
              <w:rPr>
                <w:rFonts w:cs="Arial"/>
              </w:rPr>
            </w:pPr>
          </w:p>
        </w:tc>
        <w:tc>
          <w:tcPr>
            <w:tcW w:w="690" w:type="dxa"/>
          </w:tcPr>
          <w:p w14:paraId="10F88843" w14:textId="77777777" w:rsidR="003C1546" w:rsidRPr="002B287F" w:rsidRDefault="003C1546" w:rsidP="003C1546">
            <w:pPr>
              <w:pStyle w:val="NoSpacing"/>
              <w:rPr>
                <w:rFonts w:cs="Arial"/>
              </w:rPr>
            </w:pPr>
          </w:p>
        </w:tc>
        <w:tc>
          <w:tcPr>
            <w:tcW w:w="718" w:type="dxa"/>
          </w:tcPr>
          <w:p w14:paraId="29903C4C" w14:textId="77777777" w:rsidR="003C1546" w:rsidRPr="002B287F" w:rsidRDefault="003C1546" w:rsidP="003C1546">
            <w:pPr>
              <w:pStyle w:val="NoSpacing"/>
              <w:rPr>
                <w:rFonts w:cs="Arial"/>
              </w:rPr>
            </w:pPr>
          </w:p>
        </w:tc>
        <w:tc>
          <w:tcPr>
            <w:tcW w:w="598" w:type="dxa"/>
          </w:tcPr>
          <w:p w14:paraId="1D65EDCD" w14:textId="77777777" w:rsidR="003C1546" w:rsidRPr="002B287F" w:rsidRDefault="003C1546" w:rsidP="003C1546">
            <w:pPr>
              <w:pStyle w:val="NoSpacing"/>
              <w:rPr>
                <w:rFonts w:cs="Arial"/>
              </w:rPr>
            </w:pPr>
          </w:p>
        </w:tc>
      </w:tr>
      <w:tr w:rsidR="003C1546" w:rsidRPr="002B287F" w14:paraId="07EC7E68" w14:textId="77777777" w:rsidTr="00D70E0F">
        <w:tblPrEx>
          <w:shd w:val="clear" w:color="auto" w:fill="auto"/>
        </w:tblPrEx>
        <w:tc>
          <w:tcPr>
            <w:tcW w:w="4876" w:type="dxa"/>
          </w:tcPr>
          <w:p w14:paraId="183A3D84" w14:textId="77777777" w:rsidR="003C1546" w:rsidRPr="002B287F" w:rsidRDefault="003C1546" w:rsidP="003C1546">
            <w:pPr>
              <w:pStyle w:val="NoSpacing"/>
              <w:rPr>
                <w:rFonts w:cs="Arial"/>
              </w:rPr>
            </w:pPr>
            <w:r w:rsidRPr="002B287F">
              <w:rPr>
                <w:rFonts w:cs="Arial"/>
              </w:rPr>
              <w:t>Disability</w:t>
            </w:r>
          </w:p>
        </w:tc>
        <w:tc>
          <w:tcPr>
            <w:tcW w:w="718" w:type="dxa"/>
            <w:gridSpan w:val="2"/>
          </w:tcPr>
          <w:p w14:paraId="0D56A807" w14:textId="77777777" w:rsidR="003C1546" w:rsidRPr="002B287F" w:rsidRDefault="003C1546" w:rsidP="003C1546">
            <w:pPr>
              <w:pStyle w:val="NoSpacing"/>
              <w:rPr>
                <w:rFonts w:cs="Arial"/>
              </w:rPr>
            </w:pPr>
          </w:p>
        </w:tc>
        <w:tc>
          <w:tcPr>
            <w:tcW w:w="702" w:type="dxa"/>
            <w:gridSpan w:val="2"/>
          </w:tcPr>
          <w:p w14:paraId="5078DB6D" w14:textId="32058B4A" w:rsidR="003C1546" w:rsidRPr="002B287F" w:rsidRDefault="003C1546" w:rsidP="003C1546">
            <w:pPr>
              <w:pStyle w:val="NoSpacing"/>
              <w:jc w:val="center"/>
              <w:rPr>
                <w:rFonts w:cs="Arial"/>
              </w:rPr>
            </w:pPr>
            <w:r w:rsidRPr="002B287F">
              <w:rPr>
                <w:rFonts w:cs="Arial"/>
              </w:rPr>
              <w:t>X</w:t>
            </w:r>
          </w:p>
        </w:tc>
        <w:tc>
          <w:tcPr>
            <w:tcW w:w="708" w:type="dxa"/>
          </w:tcPr>
          <w:p w14:paraId="4786B7FE" w14:textId="77777777" w:rsidR="003C1546" w:rsidRPr="002B287F" w:rsidRDefault="003C1546" w:rsidP="003C1546">
            <w:pPr>
              <w:pStyle w:val="NoSpacing"/>
              <w:rPr>
                <w:rFonts w:cs="Arial"/>
              </w:rPr>
            </w:pPr>
          </w:p>
        </w:tc>
        <w:tc>
          <w:tcPr>
            <w:tcW w:w="690" w:type="dxa"/>
          </w:tcPr>
          <w:p w14:paraId="164D6B7C" w14:textId="77777777" w:rsidR="003C1546" w:rsidRPr="002B287F" w:rsidRDefault="003C1546" w:rsidP="003C1546">
            <w:pPr>
              <w:pStyle w:val="NoSpacing"/>
              <w:rPr>
                <w:rFonts w:cs="Arial"/>
              </w:rPr>
            </w:pPr>
          </w:p>
        </w:tc>
        <w:tc>
          <w:tcPr>
            <w:tcW w:w="718" w:type="dxa"/>
          </w:tcPr>
          <w:p w14:paraId="33213037" w14:textId="77777777" w:rsidR="003C1546" w:rsidRPr="002B287F" w:rsidRDefault="003C1546" w:rsidP="003C1546">
            <w:pPr>
              <w:pStyle w:val="NoSpacing"/>
              <w:rPr>
                <w:rFonts w:cs="Arial"/>
              </w:rPr>
            </w:pPr>
          </w:p>
        </w:tc>
        <w:tc>
          <w:tcPr>
            <w:tcW w:w="598" w:type="dxa"/>
          </w:tcPr>
          <w:p w14:paraId="1B43825A" w14:textId="77777777" w:rsidR="003C1546" w:rsidRPr="002B287F" w:rsidRDefault="003C1546" w:rsidP="003C1546">
            <w:pPr>
              <w:pStyle w:val="NoSpacing"/>
              <w:rPr>
                <w:rFonts w:cs="Arial"/>
              </w:rPr>
            </w:pPr>
          </w:p>
        </w:tc>
      </w:tr>
      <w:tr w:rsidR="003C1546" w:rsidRPr="002B287F" w14:paraId="5FD6CD53" w14:textId="77777777" w:rsidTr="00D70E0F">
        <w:tblPrEx>
          <w:shd w:val="clear" w:color="auto" w:fill="auto"/>
        </w:tblPrEx>
        <w:tc>
          <w:tcPr>
            <w:tcW w:w="4876" w:type="dxa"/>
          </w:tcPr>
          <w:p w14:paraId="16BA08BE" w14:textId="77777777" w:rsidR="003C1546" w:rsidRPr="002B287F" w:rsidRDefault="003C1546" w:rsidP="003C1546">
            <w:pPr>
              <w:pStyle w:val="NoSpacing"/>
              <w:rPr>
                <w:rFonts w:cs="Arial"/>
              </w:rPr>
            </w:pPr>
            <w:r w:rsidRPr="002B287F">
              <w:rPr>
                <w:rFonts w:cs="Arial"/>
              </w:rPr>
              <w:t>Race</w:t>
            </w:r>
          </w:p>
        </w:tc>
        <w:tc>
          <w:tcPr>
            <w:tcW w:w="718" w:type="dxa"/>
            <w:gridSpan w:val="2"/>
          </w:tcPr>
          <w:p w14:paraId="79EE13E6" w14:textId="77777777" w:rsidR="003C1546" w:rsidRPr="002B287F" w:rsidRDefault="003C1546" w:rsidP="003C1546">
            <w:pPr>
              <w:pStyle w:val="NoSpacing"/>
              <w:rPr>
                <w:rFonts w:cs="Arial"/>
              </w:rPr>
            </w:pPr>
          </w:p>
        </w:tc>
        <w:tc>
          <w:tcPr>
            <w:tcW w:w="702" w:type="dxa"/>
            <w:gridSpan w:val="2"/>
          </w:tcPr>
          <w:p w14:paraId="3D7E4535" w14:textId="13937C76" w:rsidR="003C1546" w:rsidRPr="002B287F" w:rsidRDefault="003C1546" w:rsidP="003C1546">
            <w:pPr>
              <w:pStyle w:val="NoSpacing"/>
              <w:jc w:val="center"/>
              <w:rPr>
                <w:rFonts w:cs="Arial"/>
              </w:rPr>
            </w:pPr>
            <w:r w:rsidRPr="002B287F">
              <w:rPr>
                <w:rFonts w:cs="Arial"/>
              </w:rPr>
              <w:t>X</w:t>
            </w:r>
          </w:p>
        </w:tc>
        <w:tc>
          <w:tcPr>
            <w:tcW w:w="708" w:type="dxa"/>
          </w:tcPr>
          <w:p w14:paraId="3031D666" w14:textId="77777777" w:rsidR="003C1546" w:rsidRPr="002B287F" w:rsidRDefault="003C1546" w:rsidP="003C1546">
            <w:pPr>
              <w:pStyle w:val="NoSpacing"/>
              <w:rPr>
                <w:rFonts w:cs="Arial"/>
              </w:rPr>
            </w:pPr>
          </w:p>
        </w:tc>
        <w:tc>
          <w:tcPr>
            <w:tcW w:w="690" w:type="dxa"/>
          </w:tcPr>
          <w:p w14:paraId="02FAE039" w14:textId="77777777" w:rsidR="003C1546" w:rsidRPr="002B287F" w:rsidRDefault="003C1546" w:rsidP="003C1546">
            <w:pPr>
              <w:pStyle w:val="NoSpacing"/>
              <w:rPr>
                <w:rFonts w:cs="Arial"/>
              </w:rPr>
            </w:pPr>
          </w:p>
        </w:tc>
        <w:tc>
          <w:tcPr>
            <w:tcW w:w="718" w:type="dxa"/>
          </w:tcPr>
          <w:p w14:paraId="6D78A406" w14:textId="77777777" w:rsidR="003C1546" w:rsidRPr="002B287F" w:rsidRDefault="003C1546" w:rsidP="003C1546">
            <w:pPr>
              <w:pStyle w:val="NoSpacing"/>
              <w:rPr>
                <w:rFonts w:cs="Arial"/>
              </w:rPr>
            </w:pPr>
          </w:p>
        </w:tc>
        <w:tc>
          <w:tcPr>
            <w:tcW w:w="598" w:type="dxa"/>
          </w:tcPr>
          <w:p w14:paraId="483978A9" w14:textId="77777777" w:rsidR="003C1546" w:rsidRPr="002B287F" w:rsidRDefault="003C1546" w:rsidP="003C1546">
            <w:pPr>
              <w:pStyle w:val="NoSpacing"/>
              <w:rPr>
                <w:rFonts w:cs="Arial"/>
              </w:rPr>
            </w:pPr>
          </w:p>
        </w:tc>
      </w:tr>
      <w:tr w:rsidR="003C1546" w:rsidRPr="002B287F" w14:paraId="6421351B" w14:textId="77777777" w:rsidTr="00D70E0F">
        <w:tblPrEx>
          <w:shd w:val="clear" w:color="auto" w:fill="auto"/>
        </w:tblPrEx>
        <w:tc>
          <w:tcPr>
            <w:tcW w:w="4876" w:type="dxa"/>
          </w:tcPr>
          <w:p w14:paraId="4E8FD280" w14:textId="77777777" w:rsidR="003C1546" w:rsidRPr="002B287F" w:rsidRDefault="003C1546" w:rsidP="003C1546">
            <w:pPr>
              <w:pStyle w:val="NoSpacing"/>
              <w:rPr>
                <w:rFonts w:cs="Arial"/>
              </w:rPr>
            </w:pPr>
            <w:r w:rsidRPr="002B287F">
              <w:rPr>
                <w:rFonts w:cs="Arial"/>
              </w:rPr>
              <w:t>Religion or Belief</w:t>
            </w:r>
          </w:p>
        </w:tc>
        <w:tc>
          <w:tcPr>
            <w:tcW w:w="718" w:type="dxa"/>
            <w:gridSpan w:val="2"/>
          </w:tcPr>
          <w:p w14:paraId="7E8B612C" w14:textId="77777777" w:rsidR="003C1546" w:rsidRPr="002B287F" w:rsidRDefault="003C1546" w:rsidP="003C1546">
            <w:pPr>
              <w:pStyle w:val="NoSpacing"/>
              <w:rPr>
                <w:rFonts w:cs="Arial"/>
              </w:rPr>
            </w:pPr>
          </w:p>
        </w:tc>
        <w:tc>
          <w:tcPr>
            <w:tcW w:w="702" w:type="dxa"/>
            <w:gridSpan w:val="2"/>
          </w:tcPr>
          <w:p w14:paraId="441BCBAC" w14:textId="3BEB6472" w:rsidR="003C1546" w:rsidRPr="002B287F" w:rsidRDefault="003C1546" w:rsidP="003C1546">
            <w:pPr>
              <w:pStyle w:val="NoSpacing"/>
              <w:jc w:val="center"/>
              <w:rPr>
                <w:rFonts w:cs="Arial"/>
              </w:rPr>
            </w:pPr>
            <w:r w:rsidRPr="002B287F">
              <w:rPr>
                <w:rFonts w:cs="Arial"/>
              </w:rPr>
              <w:t>X</w:t>
            </w:r>
          </w:p>
        </w:tc>
        <w:tc>
          <w:tcPr>
            <w:tcW w:w="708" w:type="dxa"/>
          </w:tcPr>
          <w:p w14:paraId="79615488" w14:textId="77777777" w:rsidR="003C1546" w:rsidRPr="002B287F" w:rsidRDefault="003C1546" w:rsidP="003C1546">
            <w:pPr>
              <w:pStyle w:val="NoSpacing"/>
              <w:rPr>
                <w:rFonts w:cs="Arial"/>
              </w:rPr>
            </w:pPr>
          </w:p>
        </w:tc>
        <w:tc>
          <w:tcPr>
            <w:tcW w:w="690" w:type="dxa"/>
          </w:tcPr>
          <w:p w14:paraId="25F4D773" w14:textId="77777777" w:rsidR="003C1546" w:rsidRPr="002B287F" w:rsidRDefault="003C1546" w:rsidP="003C1546">
            <w:pPr>
              <w:pStyle w:val="NoSpacing"/>
              <w:rPr>
                <w:rFonts w:cs="Arial"/>
              </w:rPr>
            </w:pPr>
          </w:p>
        </w:tc>
        <w:tc>
          <w:tcPr>
            <w:tcW w:w="718" w:type="dxa"/>
          </w:tcPr>
          <w:p w14:paraId="3CFA1BF0" w14:textId="77777777" w:rsidR="003C1546" w:rsidRPr="002B287F" w:rsidRDefault="003C1546" w:rsidP="003C1546">
            <w:pPr>
              <w:pStyle w:val="NoSpacing"/>
              <w:rPr>
                <w:rFonts w:cs="Arial"/>
              </w:rPr>
            </w:pPr>
          </w:p>
        </w:tc>
        <w:tc>
          <w:tcPr>
            <w:tcW w:w="598" w:type="dxa"/>
          </w:tcPr>
          <w:p w14:paraId="620E92C3" w14:textId="77777777" w:rsidR="003C1546" w:rsidRPr="002B287F" w:rsidRDefault="003C1546" w:rsidP="003C1546">
            <w:pPr>
              <w:pStyle w:val="NoSpacing"/>
              <w:rPr>
                <w:rFonts w:cs="Arial"/>
              </w:rPr>
            </w:pPr>
          </w:p>
        </w:tc>
      </w:tr>
      <w:tr w:rsidR="003C1546" w:rsidRPr="002B287F" w14:paraId="67DB3FF2" w14:textId="77777777" w:rsidTr="00D70E0F">
        <w:tblPrEx>
          <w:shd w:val="clear" w:color="auto" w:fill="auto"/>
        </w:tblPrEx>
        <w:tc>
          <w:tcPr>
            <w:tcW w:w="4876" w:type="dxa"/>
          </w:tcPr>
          <w:p w14:paraId="68FF26B8" w14:textId="77777777" w:rsidR="003C1546" w:rsidRPr="002B287F" w:rsidRDefault="003C1546" w:rsidP="003C1546">
            <w:pPr>
              <w:pStyle w:val="NoSpacing"/>
              <w:rPr>
                <w:rFonts w:cs="Arial"/>
              </w:rPr>
            </w:pPr>
            <w:r w:rsidRPr="002B287F">
              <w:rPr>
                <w:rFonts w:cs="Arial"/>
              </w:rPr>
              <w:t>Sexual Orientation</w:t>
            </w:r>
          </w:p>
        </w:tc>
        <w:tc>
          <w:tcPr>
            <w:tcW w:w="718" w:type="dxa"/>
            <w:gridSpan w:val="2"/>
          </w:tcPr>
          <w:p w14:paraId="1F7D5FD9" w14:textId="77777777" w:rsidR="003C1546" w:rsidRPr="002B287F" w:rsidRDefault="003C1546" w:rsidP="003C1546">
            <w:pPr>
              <w:pStyle w:val="NoSpacing"/>
              <w:rPr>
                <w:rFonts w:cs="Arial"/>
              </w:rPr>
            </w:pPr>
          </w:p>
        </w:tc>
        <w:tc>
          <w:tcPr>
            <w:tcW w:w="702" w:type="dxa"/>
            <w:gridSpan w:val="2"/>
          </w:tcPr>
          <w:p w14:paraId="27D2DD1A" w14:textId="54EB1F3E" w:rsidR="003C1546" w:rsidRPr="002B287F" w:rsidRDefault="003C1546" w:rsidP="003C1546">
            <w:pPr>
              <w:pStyle w:val="NoSpacing"/>
              <w:jc w:val="center"/>
              <w:rPr>
                <w:rFonts w:cs="Arial"/>
              </w:rPr>
            </w:pPr>
            <w:r w:rsidRPr="002B287F">
              <w:rPr>
                <w:rFonts w:cs="Arial"/>
              </w:rPr>
              <w:t>X</w:t>
            </w:r>
          </w:p>
        </w:tc>
        <w:tc>
          <w:tcPr>
            <w:tcW w:w="708" w:type="dxa"/>
          </w:tcPr>
          <w:p w14:paraId="5F78FD0B" w14:textId="77777777" w:rsidR="003C1546" w:rsidRPr="002B287F" w:rsidRDefault="003C1546" w:rsidP="003C1546">
            <w:pPr>
              <w:pStyle w:val="NoSpacing"/>
              <w:rPr>
                <w:rFonts w:cs="Arial"/>
              </w:rPr>
            </w:pPr>
          </w:p>
        </w:tc>
        <w:tc>
          <w:tcPr>
            <w:tcW w:w="690" w:type="dxa"/>
          </w:tcPr>
          <w:p w14:paraId="3F907D97" w14:textId="77777777" w:rsidR="003C1546" w:rsidRPr="002B287F" w:rsidRDefault="003C1546" w:rsidP="003C1546">
            <w:pPr>
              <w:pStyle w:val="NoSpacing"/>
              <w:rPr>
                <w:rFonts w:cs="Arial"/>
              </w:rPr>
            </w:pPr>
          </w:p>
        </w:tc>
        <w:tc>
          <w:tcPr>
            <w:tcW w:w="718" w:type="dxa"/>
          </w:tcPr>
          <w:p w14:paraId="252EE798" w14:textId="77777777" w:rsidR="003C1546" w:rsidRPr="002B287F" w:rsidRDefault="003C1546" w:rsidP="003C1546">
            <w:pPr>
              <w:pStyle w:val="NoSpacing"/>
              <w:rPr>
                <w:rFonts w:cs="Arial"/>
              </w:rPr>
            </w:pPr>
          </w:p>
        </w:tc>
        <w:tc>
          <w:tcPr>
            <w:tcW w:w="598" w:type="dxa"/>
          </w:tcPr>
          <w:p w14:paraId="13776E9D" w14:textId="77777777" w:rsidR="003C1546" w:rsidRPr="002B287F" w:rsidRDefault="003C1546" w:rsidP="003C1546">
            <w:pPr>
              <w:pStyle w:val="NoSpacing"/>
              <w:rPr>
                <w:rFonts w:cs="Arial"/>
              </w:rPr>
            </w:pPr>
          </w:p>
        </w:tc>
      </w:tr>
      <w:tr w:rsidR="00E81DC4" w:rsidRPr="002B287F" w14:paraId="31249035" w14:textId="77777777" w:rsidTr="00D70E0F">
        <w:tblPrEx>
          <w:shd w:val="clear" w:color="auto" w:fill="auto"/>
        </w:tblPrEx>
        <w:tc>
          <w:tcPr>
            <w:tcW w:w="9010" w:type="dxa"/>
            <w:gridSpan w:val="9"/>
          </w:tcPr>
          <w:p w14:paraId="6131089E" w14:textId="77777777" w:rsidR="00E81DC4" w:rsidRPr="002B287F" w:rsidRDefault="00E81DC4" w:rsidP="00DC02A8">
            <w:pPr>
              <w:pStyle w:val="NoSpacing"/>
              <w:rPr>
                <w:rFonts w:cs="Arial"/>
                <w:b/>
              </w:rPr>
            </w:pPr>
            <w:r w:rsidRPr="002B287F">
              <w:rPr>
                <w:rFonts w:cs="Arial"/>
                <w:b/>
              </w:rPr>
              <w:t>If yes is answered to any of the above, the document may be considered discriminatory and requires review and further work to ensure compliance with legislation</w:t>
            </w:r>
          </w:p>
        </w:tc>
      </w:tr>
      <w:tr w:rsidR="00E81DC4" w:rsidRPr="002B287F" w14:paraId="0A18ECAA" w14:textId="77777777" w:rsidTr="00D70E0F">
        <w:tc>
          <w:tcPr>
            <w:tcW w:w="9010" w:type="dxa"/>
            <w:gridSpan w:val="9"/>
            <w:shd w:val="clear" w:color="auto" w:fill="CCCCCC"/>
          </w:tcPr>
          <w:p w14:paraId="62BD0FED" w14:textId="77777777" w:rsidR="00E81DC4" w:rsidRPr="002B287F" w:rsidRDefault="00E81DC4" w:rsidP="00DC02A8">
            <w:pPr>
              <w:pStyle w:val="NoSpacing"/>
              <w:rPr>
                <w:rFonts w:cs="Arial"/>
              </w:rPr>
            </w:pPr>
            <w:r w:rsidRPr="002B287F">
              <w:rPr>
                <w:rFonts w:cs="Arial"/>
              </w:rPr>
              <w:t xml:space="preserve">4. EMPLOYEES – Check for </w:t>
            </w:r>
            <w:r w:rsidRPr="002B287F">
              <w:rPr>
                <w:rFonts w:cs="Arial"/>
                <w:u w:val="single"/>
              </w:rPr>
              <w:t>INDIRECT</w:t>
            </w:r>
            <w:r w:rsidRPr="002B287F">
              <w:rPr>
                <w:rFonts w:cs="Arial"/>
              </w:rPr>
              <w:t xml:space="preserve"> discrimination against any minority group</w:t>
            </w:r>
          </w:p>
        </w:tc>
      </w:tr>
      <w:tr w:rsidR="00E81DC4" w:rsidRPr="002B287F" w14:paraId="74F8C077" w14:textId="77777777" w:rsidTr="00D70E0F">
        <w:tblPrEx>
          <w:shd w:val="clear" w:color="auto" w:fill="auto"/>
        </w:tblPrEx>
        <w:tc>
          <w:tcPr>
            <w:tcW w:w="4876" w:type="dxa"/>
            <w:tcBorders>
              <w:bottom w:val="single" w:sz="4" w:space="0" w:color="auto"/>
            </w:tcBorders>
          </w:tcPr>
          <w:p w14:paraId="793BE901" w14:textId="77777777" w:rsidR="00E81DC4" w:rsidRPr="002B287F" w:rsidRDefault="00E81DC4" w:rsidP="00DC02A8">
            <w:pPr>
              <w:pStyle w:val="NoSpacing"/>
              <w:rPr>
                <w:rFonts w:cs="Arial"/>
                <w:b/>
              </w:rPr>
            </w:pPr>
            <w:r w:rsidRPr="002B287F">
              <w:rPr>
                <w:rFonts w:cs="Arial"/>
                <w:b/>
              </w:rPr>
              <w:t>Does your document contain any statements which may exclude employees from operating under the grounds of:</w:t>
            </w:r>
          </w:p>
        </w:tc>
        <w:tc>
          <w:tcPr>
            <w:tcW w:w="1420" w:type="dxa"/>
            <w:gridSpan w:val="4"/>
          </w:tcPr>
          <w:p w14:paraId="0A66D4DC" w14:textId="77777777" w:rsidR="00E81DC4" w:rsidRPr="002B287F" w:rsidRDefault="00E81DC4" w:rsidP="00DC02A8">
            <w:pPr>
              <w:pStyle w:val="NoSpacing"/>
              <w:rPr>
                <w:rFonts w:cs="Arial"/>
                <w:b/>
              </w:rPr>
            </w:pPr>
            <w:r w:rsidRPr="002B287F">
              <w:rPr>
                <w:rFonts w:cs="Arial"/>
                <w:b/>
              </w:rPr>
              <w:t>Response</w:t>
            </w:r>
          </w:p>
        </w:tc>
        <w:tc>
          <w:tcPr>
            <w:tcW w:w="1398" w:type="dxa"/>
            <w:gridSpan w:val="2"/>
          </w:tcPr>
          <w:p w14:paraId="2600BB63" w14:textId="77777777" w:rsidR="00E81DC4" w:rsidRPr="002B287F" w:rsidRDefault="00E81DC4" w:rsidP="00DC02A8">
            <w:pPr>
              <w:pStyle w:val="NoSpacing"/>
              <w:rPr>
                <w:rFonts w:cs="Arial"/>
                <w:b/>
              </w:rPr>
            </w:pPr>
            <w:r w:rsidRPr="002B287F">
              <w:rPr>
                <w:rFonts w:cs="Arial"/>
                <w:b/>
              </w:rPr>
              <w:t>Action Required</w:t>
            </w:r>
          </w:p>
        </w:tc>
        <w:tc>
          <w:tcPr>
            <w:tcW w:w="1316" w:type="dxa"/>
            <w:gridSpan w:val="2"/>
          </w:tcPr>
          <w:p w14:paraId="0521990A" w14:textId="77777777" w:rsidR="00E81DC4" w:rsidRPr="002B287F" w:rsidRDefault="00E81DC4" w:rsidP="00DC02A8">
            <w:pPr>
              <w:pStyle w:val="NoSpacing"/>
              <w:rPr>
                <w:rFonts w:cs="Arial"/>
              </w:rPr>
            </w:pPr>
            <w:bookmarkStart w:id="42" w:name="_Toc361899"/>
            <w:bookmarkStart w:id="43" w:name="_Toc362085"/>
            <w:bookmarkStart w:id="44" w:name="_Toc362135"/>
            <w:r w:rsidRPr="002B287F">
              <w:rPr>
                <w:rFonts w:cs="Arial"/>
              </w:rPr>
              <w:t>Resource Implication</w:t>
            </w:r>
            <w:bookmarkEnd w:id="42"/>
            <w:bookmarkEnd w:id="43"/>
            <w:bookmarkEnd w:id="44"/>
          </w:p>
        </w:tc>
      </w:tr>
      <w:tr w:rsidR="00E81DC4" w:rsidRPr="002B287F" w14:paraId="2810AECF" w14:textId="77777777" w:rsidTr="00D70E0F">
        <w:tblPrEx>
          <w:shd w:val="clear" w:color="auto" w:fill="auto"/>
        </w:tblPrEx>
        <w:tc>
          <w:tcPr>
            <w:tcW w:w="4876" w:type="dxa"/>
            <w:tcBorders>
              <w:left w:val="single" w:sz="4" w:space="0" w:color="auto"/>
            </w:tcBorders>
          </w:tcPr>
          <w:p w14:paraId="05FC790A" w14:textId="77777777" w:rsidR="00E81DC4" w:rsidRPr="002B287F" w:rsidRDefault="00E81DC4" w:rsidP="00DC02A8">
            <w:pPr>
              <w:pStyle w:val="NoSpacing"/>
              <w:rPr>
                <w:rFonts w:cs="Arial"/>
              </w:rPr>
            </w:pPr>
          </w:p>
        </w:tc>
        <w:tc>
          <w:tcPr>
            <w:tcW w:w="718" w:type="dxa"/>
            <w:gridSpan w:val="2"/>
          </w:tcPr>
          <w:p w14:paraId="41BC2603" w14:textId="77777777" w:rsidR="00E81DC4" w:rsidRPr="002B287F" w:rsidRDefault="00E81DC4" w:rsidP="00DC02A8">
            <w:pPr>
              <w:pStyle w:val="NoSpacing"/>
              <w:rPr>
                <w:rFonts w:cs="Arial"/>
                <w:b/>
              </w:rPr>
            </w:pPr>
            <w:r w:rsidRPr="002B287F">
              <w:rPr>
                <w:rFonts w:cs="Arial"/>
                <w:b/>
              </w:rPr>
              <w:t>Yes</w:t>
            </w:r>
          </w:p>
        </w:tc>
        <w:tc>
          <w:tcPr>
            <w:tcW w:w="702" w:type="dxa"/>
            <w:gridSpan w:val="2"/>
          </w:tcPr>
          <w:p w14:paraId="6A0B0F76" w14:textId="77777777" w:rsidR="00E81DC4" w:rsidRPr="002B287F" w:rsidRDefault="00E81DC4" w:rsidP="00DC02A8">
            <w:pPr>
              <w:pStyle w:val="NoSpacing"/>
              <w:rPr>
                <w:rFonts w:cs="Arial"/>
                <w:b/>
              </w:rPr>
            </w:pPr>
            <w:r w:rsidRPr="002B287F">
              <w:rPr>
                <w:rFonts w:cs="Arial"/>
                <w:b/>
              </w:rPr>
              <w:t>No</w:t>
            </w:r>
          </w:p>
        </w:tc>
        <w:tc>
          <w:tcPr>
            <w:tcW w:w="708" w:type="dxa"/>
          </w:tcPr>
          <w:p w14:paraId="455D21EB" w14:textId="77777777" w:rsidR="00E81DC4" w:rsidRPr="002B287F" w:rsidRDefault="00E81DC4" w:rsidP="00DC02A8">
            <w:pPr>
              <w:pStyle w:val="NoSpacing"/>
              <w:rPr>
                <w:rFonts w:cs="Arial"/>
                <w:b/>
              </w:rPr>
            </w:pPr>
            <w:r w:rsidRPr="002B287F">
              <w:rPr>
                <w:rFonts w:cs="Arial"/>
                <w:b/>
              </w:rPr>
              <w:t>Yes</w:t>
            </w:r>
          </w:p>
        </w:tc>
        <w:tc>
          <w:tcPr>
            <w:tcW w:w="690" w:type="dxa"/>
          </w:tcPr>
          <w:p w14:paraId="20EB1E79" w14:textId="77777777" w:rsidR="00E81DC4" w:rsidRPr="002B287F" w:rsidRDefault="00E81DC4" w:rsidP="00DC02A8">
            <w:pPr>
              <w:pStyle w:val="NoSpacing"/>
              <w:rPr>
                <w:rFonts w:cs="Arial"/>
                <w:b/>
              </w:rPr>
            </w:pPr>
            <w:r w:rsidRPr="002B287F">
              <w:rPr>
                <w:rFonts w:cs="Arial"/>
                <w:b/>
              </w:rPr>
              <w:t>No</w:t>
            </w:r>
          </w:p>
        </w:tc>
        <w:tc>
          <w:tcPr>
            <w:tcW w:w="718" w:type="dxa"/>
          </w:tcPr>
          <w:p w14:paraId="76FCC339" w14:textId="77777777" w:rsidR="00E81DC4" w:rsidRPr="002B287F" w:rsidRDefault="00E81DC4" w:rsidP="00DC02A8">
            <w:pPr>
              <w:pStyle w:val="NoSpacing"/>
              <w:rPr>
                <w:rFonts w:cs="Arial"/>
                <w:b/>
              </w:rPr>
            </w:pPr>
            <w:r w:rsidRPr="002B287F">
              <w:rPr>
                <w:rFonts w:cs="Arial"/>
                <w:b/>
              </w:rPr>
              <w:t>Yes</w:t>
            </w:r>
          </w:p>
        </w:tc>
        <w:tc>
          <w:tcPr>
            <w:tcW w:w="598" w:type="dxa"/>
          </w:tcPr>
          <w:p w14:paraId="59DA558C" w14:textId="77777777" w:rsidR="00E81DC4" w:rsidRPr="002B287F" w:rsidRDefault="00E81DC4" w:rsidP="00DC02A8">
            <w:pPr>
              <w:pStyle w:val="NoSpacing"/>
              <w:rPr>
                <w:rFonts w:cs="Arial"/>
                <w:b/>
              </w:rPr>
            </w:pPr>
            <w:r w:rsidRPr="002B287F">
              <w:rPr>
                <w:rFonts w:cs="Arial"/>
                <w:b/>
              </w:rPr>
              <w:t>No</w:t>
            </w:r>
          </w:p>
        </w:tc>
      </w:tr>
      <w:tr w:rsidR="003C1546" w:rsidRPr="002B287F" w14:paraId="50B47C99" w14:textId="77777777" w:rsidTr="00D70E0F">
        <w:tblPrEx>
          <w:shd w:val="clear" w:color="auto" w:fill="auto"/>
        </w:tblPrEx>
        <w:tc>
          <w:tcPr>
            <w:tcW w:w="4876" w:type="dxa"/>
          </w:tcPr>
          <w:p w14:paraId="230EF199" w14:textId="77777777" w:rsidR="003C1546" w:rsidRPr="002B287F" w:rsidRDefault="003C1546" w:rsidP="003C1546">
            <w:pPr>
              <w:pStyle w:val="NoSpacing"/>
              <w:rPr>
                <w:rFonts w:cs="Arial"/>
              </w:rPr>
            </w:pPr>
            <w:r w:rsidRPr="002B287F">
              <w:rPr>
                <w:rFonts w:cs="Arial"/>
              </w:rPr>
              <w:t>Age</w:t>
            </w:r>
          </w:p>
        </w:tc>
        <w:tc>
          <w:tcPr>
            <w:tcW w:w="718" w:type="dxa"/>
            <w:gridSpan w:val="2"/>
          </w:tcPr>
          <w:p w14:paraId="0F574F7B" w14:textId="77777777" w:rsidR="003C1546" w:rsidRPr="002B287F" w:rsidRDefault="003C1546" w:rsidP="003C1546">
            <w:pPr>
              <w:pStyle w:val="NoSpacing"/>
              <w:rPr>
                <w:rFonts w:cs="Arial"/>
              </w:rPr>
            </w:pPr>
          </w:p>
        </w:tc>
        <w:tc>
          <w:tcPr>
            <w:tcW w:w="702" w:type="dxa"/>
            <w:gridSpan w:val="2"/>
          </w:tcPr>
          <w:p w14:paraId="2390CD72" w14:textId="6907A0CD" w:rsidR="003C1546" w:rsidRPr="002B287F" w:rsidRDefault="003C1546" w:rsidP="003C1546">
            <w:pPr>
              <w:pStyle w:val="NoSpacing"/>
              <w:jc w:val="center"/>
              <w:rPr>
                <w:rFonts w:cs="Arial"/>
              </w:rPr>
            </w:pPr>
            <w:r w:rsidRPr="002B287F">
              <w:rPr>
                <w:rFonts w:cs="Arial"/>
              </w:rPr>
              <w:t>X</w:t>
            </w:r>
          </w:p>
        </w:tc>
        <w:tc>
          <w:tcPr>
            <w:tcW w:w="708" w:type="dxa"/>
          </w:tcPr>
          <w:p w14:paraId="052644E4" w14:textId="77777777" w:rsidR="003C1546" w:rsidRPr="002B287F" w:rsidRDefault="003C1546" w:rsidP="003C1546">
            <w:pPr>
              <w:pStyle w:val="NoSpacing"/>
              <w:rPr>
                <w:rFonts w:cs="Arial"/>
              </w:rPr>
            </w:pPr>
          </w:p>
        </w:tc>
        <w:tc>
          <w:tcPr>
            <w:tcW w:w="690" w:type="dxa"/>
          </w:tcPr>
          <w:p w14:paraId="282D9454" w14:textId="77777777" w:rsidR="003C1546" w:rsidRPr="002B287F" w:rsidRDefault="003C1546" w:rsidP="003C1546">
            <w:pPr>
              <w:pStyle w:val="NoSpacing"/>
              <w:rPr>
                <w:rFonts w:cs="Arial"/>
              </w:rPr>
            </w:pPr>
          </w:p>
        </w:tc>
        <w:tc>
          <w:tcPr>
            <w:tcW w:w="718" w:type="dxa"/>
          </w:tcPr>
          <w:p w14:paraId="77A02883" w14:textId="77777777" w:rsidR="003C1546" w:rsidRPr="002B287F" w:rsidRDefault="003C1546" w:rsidP="003C1546">
            <w:pPr>
              <w:pStyle w:val="NoSpacing"/>
              <w:rPr>
                <w:rFonts w:cs="Arial"/>
              </w:rPr>
            </w:pPr>
          </w:p>
        </w:tc>
        <w:tc>
          <w:tcPr>
            <w:tcW w:w="598" w:type="dxa"/>
          </w:tcPr>
          <w:p w14:paraId="563F2D2A" w14:textId="77777777" w:rsidR="003C1546" w:rsidRPr="002B287F" w:rsidRDefault="003C1546" w:rsidP="003C1546">
            <w:pPr>
              <w:pStyle w:val="NoSpacing"/>
              <w:rPr>
                <w:rFonts w:cs="Arial"/>
              </w:rPr>
            </w:pPr>
          </w:p>
        </w:tc>
      </w:tr>
      <w:tr w:rsidR="003C1546" w:rsidRPr="002B287F" w14:paraId="70623630" w14:textId="77777777" w:rsidTr="00D70E0F">
        <w:tblPrEx>
          <w:shd w:val="clear" w:color="auto" w:fill="auto"/>
        </w:tblPrEx>
        <w:tc>
          <w:tcPr>
            <w:tcW w:w="4876" w:type="dxa"/>
          </w:tcPr>
          <w:p w14:paraId="371CD957" w14:textId="77777777" w:rsidR="003C1546" w:rsidRPr="002B287F" w:rsidRDefault="003C1546" w:rsidP="003C1546">
            <w:pPr>
              <w:pStyle w:val="NoSpacing"/>
              <w:rPr>
                <w:rFonts w:cs="Arial"/>
              </w:rPr>
            </w:pPr>
            <w:r w:rsidRPr="002B287F">
              <w:rPr>
                <w:rFonts w:cs="Arial"/>
              </w:rPr>
              <w:t>Gender</w:t>
            </w:r>
          </w:p>
        </w:tc>
        <w:tc>
          <w:tcPr>
            <w:tcW w:w="718" w:type="dxa"/>
            <w:gridSpan w:val="2"/>
          </w:tcPr>
          <w:p w14:paraId="68CABDB0" w14:textId="77777777" w:rsidR="003C1546" w:rsidRPr="002B287F" w:rsidRDefault="003C1546" w:rsidP="003C1546">
            <w:pPr>
              <w:pStyle w:val="NoSpacing"/>
              <w:rPr>
                <w:rFonts w:cs="Arial"/>
              </w:rPr>
            </w:pPr>
          </w:p>
        </w:tc>
        <w:tc>
          <w:tcPr>
            <w:tcW w:w="702" w:type="dxa"/>
            <w:gridSpan w:val="2"/>
          </w:tcPr>
          <w:p w14:paraId="44DBF608" w14:textId="64B0BF0C" w:rsidR="003C1546" w:rsidRPr="002B287F" w:rsidRDefault="003C1546" w:rsidP="003C1546">
            <w:pPr>
              <w:pStyle w:val="NoSpacing"/>
              <w:jc w:val="center"/>
              <w:rPr>
                <w:rFonts w:cs="Arial"/>
              </w:rPr>
            </w:pPr>
            <w:r w:rsidRPr="002B287F">
              <w:rPr>
                <w:rFonts w:cs="Arial"/>
              </w:rPr>
              <w:t>X</w:t>
            </w:r>
          </w:p>
        </w:tc>
        <w:tc>
          <w:tcPr>
            <w:tcW w:w="708" w:type="dxa"/>
          </w:tcPr>
          <w:p w14:paraId="457A7CBA" w14:textId="77777777" w:rsidR="003C1546" w:rsidRPr="002B287F" w:rsidRDefault="003C1546" w:rsidP="003C1546">
            <w:pPr>
              <w:pStyle w:val="NoSpacing"/>
              <w:rPr>
                <w:rFonts w:cs="Arial"/>
              </w:rPr>
            </w:pPr>
          </w:p>
        </w:tc>
        <w:tc>
          <w:tcPr>
            <w:tcW w:w="690" w:type="dxa"/>
          </w:tcPr>
          <w:p w14:paraId="070FD406" w14:textId="77777777" w:rsidR="003C1546" w:rsidRPr="002B287F" w:rsidRDefault="003C1546" w:rsidP="003C1546">
            <w:pPr>
              <w:pStyle w:val="NoSpacing"/>
              <w:rPr>
                <w:rFonts w:cs="Arial"/>
              </w:rPr>
            </w:pPr>
          </w:p>
        </w:tc>
        <w:tc>
          <w:tcPr>
            <w:tcW w:w="718" w:type="dxa"/>
          </w:tcPr>
          <w:p w14:paraId="0545A59A" w14:textId="77777777" w:rsidR="003C1546" w:rsidRPr="002B287F" w:rsidRDefault="003C1546" w:rsidP="003C1546">
            <w:pPr>
              <w:pStyle w:val="NoSpacing"/>
              <w:rPr>
                <w:rFonts w:cs="Arial"/>
              </w:rPr>
            </w:pPr>
          </w:p>
        </w:tc>
        <w:tc>
          <w:tcPr>
            <w:tcW w:w="598" w:type="dxa"/>
          </w:tcPr>
          <w:p w14:paraId="5BEEB9FE" w14:textId="77777777" w:rsidR="003C1546" w:rsidRPr="002B287F" w:rsidRDefault="003C1546" w:rsidP="003C1546">
            <w:pPr>
              <w:pStyle w:val="NoSpacing"/>
              <w:rPr>
                <w:rFonts w:cs="Arial"/>
              </w:rPr>
            </w:pPr>
          </w:p>
        </w:tc>
      </w:tr>
      <w:tr w:rsidR="003C1546" w:rsidRPr="002B287F" w14:paraId="7986E580" w14:textId="77777777" w:rsidTr="00D70E0F">
        <w:tblPrEx>
          <w:shd w:val="clear" w:color="auto" w:fill="auto"/>
        </w:tblPrEx>
        <w:tc>
          <w:tcPr>
            <w:tcW w:w="4876" w:type="dxa"/>
          </w:tcPr>
          <w:p w14:paraId="02C5C561" w14:textId="77777777" w:rsidR="003C1546" w:rsidRPr="002B287F" w:rsidRDefault="003C1546" w:rsidP="003C1546">
            <w:pPr>
              <w:pStyle w:val="NoSpacing"/>
              <w:rPr>
                <w:rFonts w:cs="Arial"/>
              </w:rPr>
            </w:pPr>
            <w:r w:rsidRPr="002B287F">
              <w:rPr>
                <w:rFonts w:cs="Arial"/>
              </w:rPr>
              <w:t>Disability</w:t>
            </w:r>
          </w:p>
        </w:tc>
        <w:tc>
          <w:tcPr>
            <w:tcW w:w="718" w:type="dxa"/>
            <w:gridSpan w:val="2"/>
          </w:tcPr>
          <w:p w14:paraId="7831CA1D" w14:textId="77777777" w:rsidR="003C1546" w:rsidRPr="002B287F" w:rsidRDefault="003C1546" w:rsidP="003C1546">
            <w:pPr>
              <w:pStyle w:val="NoSpacing"/>
              <w:rPr>
                <w:rFonts w:cs="Arial"/>
              </w:rPr>
            </w:pPr>
          </w:p>
        </w:tc>
        <w:tc>
          <w:tcPr>
            <w:tcW w:w="702" w:type="dxa"/>
            <w:gridSpan w:val="2"/>
          </w:tcPr>
          <w:p w14:paraId="2923BD5D" w14:textId="6B9E22BF" w:rsidR="003C1546" w:rsidRPr="002B287F" w:rsidRDefault="003C1546" w:rsidP="003C1546">
            <w:pPr>
              <w:pStyle w:val="NoSpacing"/>
              <w:jc w:val="center"/>
              <w:rPr>
                <w:rFonts w:cs="Arial"/>
              </w:rPr>
            </w:pPr>
            <w:r w:rsidRPr="002B287F">
              <w:rPr>
                <w:rFonts w:cs="Arial"/>
              </w:rPr>
              <w:t>X</w:t>
            </w:r>
          </w:p>
        </w:tc>
        <w:tc>
          <w:tcPr>
            <w:tcW w:w="708" w:type="dxa"/>
          </w:tcPr>
          <w:p w14:paraId="5B2468E2" w14:textId="77777777" w:rsidR="003C1546" w:rsidRPr="002B287F" w:rsidRDefault="003C1546" w:rsidP="003C1546">
            <w:pPr>
              <w:pStyle w:val="NoSpacing"/>
              <w:rPr>
                <w:rFonts w:cs="Arial"/>
              </w:rPr>
            </w:pPr>
          </w:p>
        </w:tc>
        <w:tc>
          <w:tcPr>
            <w:tcW w:w="690" w:type="dxa"/>
          </w:tcPr>
          <w:p w14:paraId="1ED8869D" w14:textId="77777777" w:rsidR="003C1546" w:rsidRPr="002B287F" w:rsidRDefault="003C1546" w:rsidP="003C1546">
            <w:pPr>
              <w:pStyle w:val="NoSpacing"/>
              <w:rPr>
                <w:rFonts w:cs="Arial"/>
              </w:rPr>
            </w:pPr>
          </w:p>
        </w:tc>
        <w:tc>
          <w:tcPr>
            <w:tcW w:w="718" w:type="dxa"/>
          </w:tcPr>
          <w:p w14:paraId="73B0E6B6" w14:textId="77777777" w:rsidR="003C1546" w:rsidRPr="002B287F" w:rsidRDefault="003C1546" w:rsidP="003C1546">
            <w:pPr>
              <w:pStyle w:val="NoSpacing"/>
              <w:rPr>
                <w:rFonts w:cs="Arial"/>
              </w:rPr>
            </w:pPr>
          </w:p>
        </w:tc>
        <w:tc>
          <w:tcPr>
            <w:tcW w:w="598" w:type="dxa"/>
          </w:tcPr>
          <w:p w14:paraId="648FBE5D" w14:textId="77777777" w:rsidR="003C1546" w:rsidRPr="002B287F" w:rsidRDefault="003C1546" w:rsidP="003C1546">
            <w:pPr>
              <w:pStyle w:val="NoSpacing"/>
              <w:rPr>
                <w:rFonts w:cs="Arial"/>
              </w:rPr>
            </w:pPr>
          </w:p>
        </w:tc>
      </w:tr>
      <w:tr w:rsidR="003C1546" w:rsidRPr="002B287F" w14:paraId="6D0E4586" w14:textId="77777777" w:rsidTr="00D70E0F">
        <w:tblPrEx>
          <w:shd w:val="clear" w:color="auto" w:fill="auto"/>
        </w:tblPrEx>
        <w:tc>
          <w:tcPr>
            <w:tcW w:w="4876" w:type="dxa"/>
          </w:tcPr>
          <w:p w14:paraId="471F5909" w14:textId="77777777" w:rsidR="003C1546" w:rsidRPr="002B287F" w:rsidRDefault="003C1546" w:rsidP="003C1546">
            <w:pPr>
              <w:pStyle w:val="NoSpacing"/>
              <w:rPr>
                <w:rFonts w:cs="Arial"/>
              </w:rPr>
            </w:pPr>
            <w:r w:rsidRPr="002B287F">
              <w:rPr>
                <w:rFonts w:cs="Arial"/>
              </w:rPr>
              <w:t>Race</w:t>
            </w:r>
          </w:p>
        </w:tc>
        <w:tc>
          <w:tcPr>
            <w:tcW w:w="718" w:type="dxa"/>
            <w:gridSpan w:val="2"/>
          </w:tcPr>
          <w:p w14:paraId="18A779BA" w14:textId="77777777" w:rsidR="003C1546" w:rsidRPr="002B287F" w:rsidRDefault="003C1546" w:rsidP="003C1546">
            <w:pPr>
              <w:pStyle w:val="NoSpacing"/>
              <w:rPr>
                <w:rFonts w:cs="Arial"/>
              </w:rPr>
            </w:pPr>
          </w:p>
        </w:tc>
        <w:tc>
          <w:tcPr>
            <w:tcW w:w="702" w:type="dxa"/>
            <w:gridSpan w:val="2"/>
          </w:tcPr>
          <w:p w14:paraId="6BF584AC" w14:textId="2CA7EF1A" w:rsidR="003C1546" w:rsidRPr="002B287F" w:rsidRDefault="003C1546" w:rsidP="003C1546">
            <w:pPr>
              <w:pStyle w:val="NoSpacing"/>
              <w:jc w:val="center"/>
              <w:rPr>
                <w:rFonts w:cs="Arial"/>
              </w:rPr>
            </w:pPr>
            <w:r w:rsidRPr="002B287F">
              <w:rPr>
                <w:rFonts w:cs="Arial"/>
              </w:rPr>
              <w:t>X</w:t>
            </w:r>
          </w:p>
        </w:tc>
        <w:tc>
          <w:tcPr>
            <w:tcW w:w="708" w:type="dxa"/>
          </w:tcPr>
          <w:p w14:paraId="44EFABDA" w14:textId="77777777" w:rsidR="003C1546" w:rsidRPr="002B287F" w:rsidRDefault="003C1546" w:rsidP="003C1546">
            <w:pPr>
              <w:pStyle w:val="NoSpacing"/>
              <w:rPr>
                <w:rFonts w:cs="Arial"/>
              </w:rPr>
            </w:pPr>
          </w:p>
        </w:tc>
        <w:tc>
          <w:tcPr>
            <w:tcW w:w="690" w:type="dxa"/>
          </w:tcPr>
          <w:p w14:paraId="39A09D4B" w14:textId="77777777" w:rsidR="003C1546" w:rsidRPr="002B287F" w:rsidRDefault="003C1546" w:rsidP="003C1546">
            <w:pPr>
              <w:pStyle w:val="NoSpacing"/>
              <w:rPr>
                <w:rFonts w:cs="Arial"/>
              </w:rPr>
            </w:pPr>
          </w:p>
        </w:tc>
        <w:tc>
          <w:tcPr>
            <w:tcW w:w="718" w:type="dxa"/>
          </w:tcPr>
          <w:p w14:paraId="61BF0A94" w14:textId="77777777" w:rsidR="003C1546" w:rsidRPr="002B287F" w:rsidRDefault="003C1546" w:rsidP="003C1546">
            <w:pPr>
              <w:pStyle w:val="NoSpacing"/>
              <w:rPr>
                <w:rFonts w:cs="Arial"/>
              </w:rPr>
            </w:pPr>
          </w:p>
        </w:tc>
        <w:tc>
          <w:tcPr>
            <w:tcW w:w="598" w:type="dxa"/>
          </w:tcPr>
          <w:p w14:paraId="7905C2C7" w14:textId="77777777" w:rsidR="003C1546" w:rsidRPr="002B287F" w:rsidRDefault="003C1546" w:rsidP="003C1546">
            <w:pPr>
              <w:pStyle w:val="NoSpacing"/>
              <w:rPr>
                <w:rFonts w:cs="Arial"/>
              </w:rPr>
            </w:pPr>
          </w:p>
        </w:tc>
      </w:tr>
      <w:tr w:rsidR="003C1546" w:rsidRPr="002B287F" w14:paraId="39B3D559" w14:textId="77777777" w:rsidTr="00D70E0F">
        <w:tblPrEx>
          <w:shd w:val="clear" w:color="auto" w:fill="auto"/>
        </w:tblPrEx>
        <w:tc>
          <w:tcPr>
            <w:tcW w:w="4876" w:type="dxa"/>
          </w:tcPr>
          <w:p w14:paraId="578E21FC" w14:textId="77777777" w:rsidR="003C1546" w:rsidRPr="002B287F" w:rsidRDefault="003C1546" w:rsidP="003C1546">
            <w:pPr>
              <w:pStyle w:val="NoSpacing"/>
              <w:rPr>
                <w:rFonts w:cs="Arial"/>
              </w:rPr>
            </w:pPr>
            <w:r w:rsidRPr="002B287F">
              <w:rPr>
                <w:rFonts w:cs="Arial"/>
              </w:rPr>
              <w:t>Religion or Belief</w:t>
            </w:r>
          </w:p>
        </w:tc>
        <w:tc>
          <w:tcPr>
            <w:tcW w:w="718" w:type="dxa"/>
            <w:gridSpan w:val="2"/>
          </w:tcPr>
          <w:p w14:paraId="02BAA794" w14:textId="77777777" w:rsidR="003C1546" w:rsidRPr="002B287F" w:rsidRDefault="003C1546" w:rsidP="003C1546">
            <w:pPr>
              <w:pStyle w:val="NoSpacing"/>
              <w:rPr>
                <w:rFonts w:cs="Arial"/>
              </w:rPr>
            </w:pPr>
          </w:p>
        </w:tc>
        <w:tc>
          <w:tcPr>
            <w:tcW w:w="702" w:type="dxa"/>
            <w:gridSpan w:val="2"/>
          </w:tcPr>
          <w:p w14:paraId="4DBB82E0" w14:textId="418C79B5" w:rsidR="003C1546" w:rsidRPr="002B287F" w:rsidRDefault="003C1546" w:rsidP="003C1546">
            <w:pPr>
              <w:pStyle w:val="NoSpacing"/>
              <w:jc w:val="center"/>
              <w:rPr>
                <w:rFonts w:cs="Arial"/>
              </w:rPr>
            </w:pPr>
            <w:r w:rsidRPr="002B287F">
              <w:rPr>
                <w:rFonts w:cs="Arial"/>
              </w:rPr>
              <w:t>X</w:t>
            </w:r>
          </w:p>
        </w:tc>
        <w:tc>
          <w:tcPr>
            <w:tcW w:w="708" w:type="dxa"/>
          </w:tcPr>
          <w:p w14:paraId="2D98A85D" w14:textId="77777777" w:rsidR="003C1546" w:rsidRPr="002B287F" w:rsidRDefault="003C1546" w:rsidP="003C1546">
            <w:pPr>
              <w:pStyle w:val="NoSpacing"/>
              <w:rPr>
                <w:rFonts w:cs="Arial"/>
              </w:rPr>
            </w:pPr>
          </w:p>
        </w:tc>
        <w:tc>
          <w:tcPr>
            <w:tcW w:w="690" w:type="dxa"/>
          </w:tcPr>
          <w:p w14:paraId="547FD239" w14:textId="77777777" w:rsidR="003C1546" w:rsidRPr="002B287F" w:rsidRDefault="003C1546" w:rsidP="003C1546">
            <w:pPr>
              <w:pStyle w:val="NoSpacing"/>
              <w:rPr>
                <w:rFonts w:cs="Arial"/>
              </w:rPr>
            </w:pPr>
          </w:p>
        </w:tc>
        <w:tc>
          <w:tcPr>
            <w:tcW w:w="718" w:type="dxa"/>
          </w:tcPr>
          <w:p w14:paraId="46B0B7C3" w14:textId="77777777" w:rsidR="003C1546" w:rsidRPr="002B287F" w:rsidRDefault="003C1546" w:rsidP="003C1546">
            <w:pPr>
              <w:pStyle w:val="NoSpacing"/>
              <w:rPr>
                <w:rFonts w:cs="Arial"/>
              </w:rPr>
            </w:pPr>
          </w:p>
        </w:tc>
        <w:tc>
          <w:tcPr>
            <w:tcW w:w="598" w:type="dxa"/>
          </w:tcPr>
          <w:p w14:paraId="048692A1" w14:textId="77777777" w:rsidR="003C1546" w:rsidRPr="002B287F" w:rsidRDefault="003C1546" w:rsidP="003C1546">
            <w:pPr>
              <w:pStyle w:val="NoSpacing"/>
              <w:rPr>
                <w:rFonts w:cs="Arial"/>
              </w:rPr>
            </w:pPr>
          </w:p>
        </w:tc>
      </w:tr>
      <w:tr w:rsidR="003C1546" w:rsidRPr="002B287F" w14:paraId="210AE22F" w14:textId="77777777" w:rsidTr="00D70E0F">
        <w:tblPrEx>
          <w:shd w:val="clear" w:color="auto" w:fill="auto"/>
        </w:tblPrEx>
        <w:tc>
          <w:tcPr>
            <w:tcW w:w="4876" w:type="dxa"/>
          </w:tcPr>
          <w:p w14:paraId="430C8D46" w14:textId="77777777" w:rsidR="003C1546" w:rsidRPr="002B287F" w:rsidRDefault="003C1546" w:rsidP="003C1546">
            <w:pPr>
              <w:pStyle w:val="NoSpacing"/>
              <w:rPr>
                <w:rFonts w:cs="Arial"/>
              </w:rPr>
            </w:pPr>
            <w:r w:rsidRPr="002B287F">
              <w:rPr>
                <w:rFonts w:cs="Arial"/>
              </w:rPr>
              <w:t>Sexual Orientation</w:t>
            </w:r>
          </w:p>
        </w:tc>
        <w:tc>
          <w:tcPr>
            <w:tcW w:w="718" w:type="dxa"/>
            <w:gridSpan w:val="2"/>
          </w:tcPr>
          <w:p w14:paraId="53949D61" w14:textId="77777777" w:rsidR="003C1546" w:rsidRPr="002B287F" w:rsidRDefault="003C1546" w:rsidP="003C1546">
            <w:pPr>
              <w:pStyle w:val="NoSpacing"/>
              <w:rPr>
                <w:rFonts w:cs="Arial"/>
              </w:rPr>
            </w:pPr>
          </w:p>
        </w:tc>
        <w:tc>
          <w:tcPr>
            <w:tcW w:w="702" w:type="dxa"/>
            <w:gridSpan w:val="2"/>
          </w:tcPr>
          <w:p w14:paraId="0766821C" w14:textId="4525F69C" w:rsidR="003C1546" w:rsidRPr="002B287F" w:rsidRDefault="003C1546" w:rsidP="003C1546">
            <w:pPr>
              <w:pStyle w:val="NoSpacing"/>
              <w:jc w:val="center"/>
              <w:rPr>
                <w:rFonts w:cs="Arial"/>
              </w:rPr>
            </w:pPr>
            <w:r w:rsidRPr="002B287F">
              <w:rPr>
                <w:rFonts w:cs="Arial"/>
              </w:rPr>
              <w:t>X</w:t>
            </w:r>
          </w:p>
        </w:tc>
        <w:tc>
          <w:tcPr>
            <w:tcW w:w="708" w:type="dxa"/>
          </w:tcPr>
          <w:p w14:paraId="029A26EB" w14:textId="77777777" w:rsidR="003C1546" w:rsidRPr="002B287F" w:rsidRDefault="003C1546" w:rsidP="003C1546">
            <w:pPr>
              <w:pStyle w:val="NoSpacing"/>
              <w:rPr>
                <w:rFonts w:cs="Arial"/>
              </w:rPr>
            </w:pPr>
          </w:p>
        </w:tc>
        <w:tc>
          <w:tcPr>
            <w:tcW w:w="690" w:type="dxa"/>
          </w:tcPr>
          <w:p w14:paraId="6ED3C86E" w14:textId="77777777" w:rsidR="003C1546" w:rsidRPr="002B287F" w:rsidRDefault="003C1546" w:rsidP="003C1546">
            <w:pPr>
              <w:pStyle w:val="NoSpacing"/>
              <w:rPr>
                <w:rFonts w:cs="Arial"/>
              </w:rPr>
            </w:pPr>
          </w:p>
        </w:tc>
        <w:tc>
          <w:tcPr>
            <w:tcW w:w="718" w:type="dxa"/>
          </w:tcPr>
          <w:p w14:paraId="4DBD139B" w14:textId="77777777" w:rsidR="003C1546" w:rsidRPr="002B287F" w:rsidRDefault="003C1546" w:rsidP="003C1546">
            <w:pPr>
              <w:pStyle w:val="NoSpacing"/>
              <w:rPr>
                <w:rFonts w:cs="Arial"/>
              </w:rPr>
            </w:pPr>
          </w:p>
        </w:tc>
        <w:tc>
          <w:tcPr>
            <w:tcW w:w="598" w:type="dxa"/>
          </w:tcPr>
          <w:p w14:paraId="69A60496" w14:textId="77777777" w:rsidR="003C1546" w:rsidRPr="002B287F" w:rsidRDefault="003C1546" w:rsidP="003C1546">
            <w:pPr>
              <w:pStyle w:val="NoSpacing"/>
              <w:rPr>
                <w:rFonts w:cs="Arial"/>
              </w:rPr>
            </w:pPr>
          </w:p>
        </w:tc>
      </w:tr>
      <w:tr w:rsidR="00E81DC4" w:rsidRPr="002B287F" w14:paraId="7A824CE3" w14:textId="77777777" w:rsidTr="00D70E0F">
        <w:tblPrEx>
          <w:shd w:val="clear" w:color="auto" w:fill="auto"/>
        </w:tblPrEx>
        <w:tc>
          <w:tcPr>
            <w:tcW w:w="9010" w:type="dxa"/>
            <w:gridSpan w:val="9"/>
          </w:tcPr>
          <w:p w14:paraId="3993E9EF" w14:textId="77777777" w:rsidR="00E81DC4" w:rsidRPr="002B287F" w:rsidRDefault="00E81DC4" w:rsidP="00DC02A8">
            <w:pPr>
              <w:pStyle w:val="NoSpacing"/>
              <w:rPr>
                <w:rFonts w:cs="Arial"/>
                <w:b/>
              </w:rPr>
            </w:pPr>
            <w:r w:rsidRPr="002B287F">
              <w:rPr>
                <w:rFonts w:cs="Arial"/>
                <w:b/>
              </w:rPr>
              <w:t>If yes is answered to any of the above, the document may be considered discriminatory and requires review and further work to ensure compliance with legislation</w:t>
            </w:r>
          </w:p>
        </w:tc>
      </w:tr>
      <w:tr w:rsidR="00E81DC4" w:rsidRPr="002B287F" w14:paraId="0C9E4D79" w14:textId="77777777" w:rsidTr="00D70E0F">
        <w:tc>
          <w:tcPr>
            <w:tcW w:w="9010" w:type="dxa"/>
            <w:gridSpan w:val="9"/>
            <w:shd w:val="clear" w:color="auto" w:fill="CCCCCC"/>
          </w:tcPr>
          <w:p w14:paraId="73CCA336" w14:textId="77777777" w:rsidR="00E81DC4" w:rsidRPr="002B287F" w:rsidRDefault="00E81DC4" w:rsidP="00DC02A8">
            <w:pPr>
              <w:pStyle w:val="NoSpacing"/>
              <w:rPr>
                <w:rFonts w:cs="Arial"/>
              </w:rPr>
            </w:pPr>
            <w:r w:rsidRPr="002B287F">
              <w:rPr>
                <w:rFonts w:cs="Arial"/>
              </w:rPr>
              <w:t>5. Check for ACCESS Discrimination</w:t>
            </w:r>
          </w:p>
        </w:tc>
      </w:tr>
      <w:tr w:rsidR="00E81DC4" w:rsidRPr="002B287F" w14:paraId="21F94879" w14:textId="77777777" w:rsidTr="00D70E0F">
        <w:tblPrEx>
          <w:shd w:val="clear" w:color="auto" w:fill="auto"/>
        </w:tblPrEx>
        <w:tc>
          <w:tcPr>
            <w:tcW w:w="4885" w:type="dxa"/>
            <w:gridSpan w:val="2"/>
            <w:tcBorders>
              <w:bottom w:val="single" w:sz="4" w:space="0" w:color="auto"/>
            </w:tcBorders>
          </w:tcPr>
          <w:p w14:paraId="300EE25D" w14:textId="77777777" w:rsidR="00E81DC4" w:rsidRPr="002B287F" w:rsidRDefault="00E81DC4" w:rsidP="00DC02A8">
            <w:pPr>
              <w:pStyle w:val="NoSpacing"/>
              <w:rPr>
                <w:rFonts w:cs="Arial"/>
                <w:b/>
              </w:rPr>
            </w:pPr>
            <w:r w:rsidRPr="002B287F">
              <w:rPr>
                <w:rFonts w:cs="Arial"/>
                <w:b/>
              </w:rPr>
              <w:t>Is your document accessible:</w:t>
            </w:r>
          </w:p>
        </w:tc>
        <w:tc>
          <w:tcPr>
            <w:tcW w:w="1411" w:type="dxa"/>
            <w:gridSpan w:val="3"/>
          </w:tcPr>
          <w:p w14:paraId="460EE798" w14:textId="77777777" w:rsidR="00E81DC4" w:rsidRPr="002B287F" w:rsidRDefault="00E81DC4" w:rsidP="00DC02A8">
            <w:pPr>
              <w:pStyle w:val="NoSpacing"/>
              <w:rPr>
                <w:rFonts w:cs="Arial"/>
                <w:b/>
              </w:rPr>
            </w:pPr>
            <w:r w:rsidRPr="002B287F">
              <w:rPr>
                <w:rFonts w:cs="Arial"/>
                <w:b/>
              </w:rPr>
              <w:t>Response</w:t>
            </w:r>
          </w:p>
        </w:tc>
        <w:tc>
          <w:tcPr>
            <w:tcW w:w="1398" w:type="dxa"/>
            <w:gridSpan w:val="2"/>
          </w:tcPr>
          <w:p w14:paraId="44D79BF1" w14:textId="77777777" w:rsidR="00E81DC4" w:rsidRPr="002B287F" w:rsidRDefault="00E81DC4" w:rsidP="00DC02A8">
            <w:pPr>
              <w:pStyle w:val="NoSpacing"/>
              <w:rPr>
                <w:rFonts w:cs="Arial"/>
                <w:b/>
              </w:rPr>
            </w:pPr>
            <w:r w:rsidRPr="002B287F">
              <w:rPr>
                <w:rFonts w:cs="Arial"/>
                <w:b/>
              </w:rPr>
              <w:t>Action Required</w:t>
            </w:r>
          </w:p>
        </w:tc>
        <w:tc>
          <w:tcPr>
            <w:tcW w:w="1316" w:type="dxa"/>
            <w:gridSpan w:val="2"/>
          </w:tcPr>
          <w:p w14:paraId="1E8651B5" w14:textId="77777777" w:rsidR="00E81DC4" w:rsidRPr="002B287F" w:rsidRDefault="00E81DC4" w:rsidP="00DC02A8">
            <w:pPr>
              <w:pStyle w:val="NoSpacing"/>
              <w:rPr>
                <w:rFonts w:cs="Arial"/>
              </w:rPr>
            </w:pPr>
            <w:bookmarkStart w:id="45" w:name="_Toc361900"/>
            <w:bookmarkStart w:id="46" w:name="_Toc362086"/>
            <w:bookmarkStart w:id="47" w:name="_Toc362136"/>
            <w:r w:rsidRPr="002B287F">
              <w:rPr>
                <w:rFonts w:cs="Arial"/>
              </w:rPr>
              <w:t>Resource Implication</w:t>
            </w:r>
            <w:bookmarkEnd w:id="45"/>
            <w:bookmarkEnd w:id="46"/>
            <w:bookmarkEnd w:id="47"/>
          </w:p>
        </w:tc>
      </w:tr>
      <w:tr w:rsidR="00E81DC4" w:rsidRPr="002B287F" w14:paraId="5A72C991" w14:textId="77777777" w:rsidTr="00D70E0F">
        <w:tblPrEx>
          <w:shd w:val="clear" w:color="auto" w:fill="auto"/>
        </w:tblPrEx>
        <w:tc>
          <w:tcPr>
            <w:tcW w:w="4885" w:type="dxa"/>
            <w:gridSpan w:val="2"/>
            <w:tcBorders>
              <w:left w:val="single" w:sz="4" w:space="0" w:color="auto"/>
            </w:tcBorders>
          </w:tcPr>
          <w:p w14:paraId="735E1AE0" w14:textId="77777777" w:rsidR="00E81DC4" w:rsidRPr="002B287F" w:rsidRDefault="00E81DC4" w:rsidP="00DC02A8">
            <w:pPr>
              <w:pStyle w:val="NoSpacing"/>
              <w:rPr>
                <w:rFonts w:cs="Arial"/>
              </w:rPr>
            </w:pPr>
          </w:p>
        </w:tc>
        <w:tc>
          <w:tcPr>
            <w:tcW w:w="717" w:type="dxa"/>
            <w:gridSpan w:val="2"/>
          </w:tcPr>
          <w:p w14:paraId="7C3A0A2B" w14:textId="77777777" w:rsidR="00E81DC4" w:rsidRPr="002B287F" w:rsidRDefault="00E81DC4" w:rsidP="00DC02A8">
            <w:pPr>
              <w:pStyle w:val="NoSpacing"/>
              <w:rPr>
                <w:rFonts w:cs="Arial"/>
                <w:b/>
              </w:rPr>
            </w:pPr>
            <w:r w:rsidRPr="002B287F">
              <w:rPr>
                <w:rFonts w:cs="Arial"/>
                <w:b/>
              </w:rPr>
              <w:t>Yes</w:t>
            </w:r>
          </w:p>
        </w:tc>
        <w:tc>
          <w:tcPr>
            <w:tcW w:w="694" w:type="dxa"/>
          </w:tcPr>
          <w:p w14:paraId="59A50B21" w14:textId="77777777" w:rsidR="00E81DC4" w:rsidRPr="002B287F" w:rsidRDefault="00E81DC4" w:rsidP="00DC02A8">
            <w:pPr>
              <w:pStyle w:val="NoSpacing"/>
              <w:rPr>
                <w:rFonts w:cs="Arial"/>
                <w:b/>
              </w:rPr>
            </w:pPr>
            <w:r w:rsidRPr="002B287F">
              <w:rPr>
                <w:rFonts w:cs="Arial"/>
                <w:b/>
              </w:rPr>
              <w:t>No</w:t>
            </w:r>
          </w:p>
        </w:tc>
        <w:tc>
          <w:tcPr>
            <w:tcW w:w="708" w:type="dxa"/>
          </w:tcPr>
          <w:p w14:paraId="2BA8E667" w14:textId="77777777" w:rsidR="00E81DC4" w:rsidRPr="002B287F" w:rsidRDefault="00E81DC4" w:rsidP="00DC02A8">
            <w:pPr>
              <w:pStyle w:val="NoSpacing"/>
              <w:rPr>
                <w:rFonts w:cs="Arial"/>
                <w:b/>
              </w:rPr>
            </w:pPr>
            <w:r w:rsidRPr="002B287F">
              <w:rPr>
                <w:rFonts w:cs="Arial"/>
                <w:b/>
              </w:rPr>
              <w:t>Yes</w:t>
            </w:r>
          </w:p>
        </w:tc>
        <w:tc>
          <w:tcPr>
            <w:tcW w:w="690" w:type="dxa"/>
          </w:tcPr>
          <w:p w14:paraId="099BC919" w14:textId="77777777" w:rsidR="00E81DC4" w:rsidRPr="002B287F" w:rsidRDefault="00E81DC4" w:rsidP="00DC02A8">
            <w:pPr>
              <w:pStyle w:val="NoSpacing"/>
              <w:rPr>
                <w:rFonts w:cs="Arial"/>
                <w:b/>
              </w:rPr>
            </w:pPr>
            <w:r w:rsidRPr="002B287F">
              <w:rPr>
                <w:rFonts w:cs="Arial"/>
                <w:b/>
              </w:rPr>
              <w:t>No</w:t>
            </w:r>
          </w:p>
        </w:tc>
        <w:tc>
          <w:tcPr>
            <w:tcW w:w="718" w:type="dxa"/>
          </w:tcPr>
          <w:p w14:paraId="387E8917" w14:textId="77777777" w:rsidR="00E81DC4" w:rsidRPr="002B287F" w:rsidRDefault="00E81DC4" w:rsidP="00DC02A8">
            <w:pPr>
              <w:pStyle w:val="NoSpacing"/>
              <w:rPr>
                <w:rFonts w:cs="Arial"/>
                <w:b/>
              </w:rPr>
            </w:pPr>
            <w:r w:rsidRPr="002B287F">
              <w:rPr>
                <w:rFonts w:cs="Arial"/>
                <w:b/>
              </w:rPr>
              <w:t>Yes</w:t>
            </w:r>
          </w:p>
        </w:tc>
        <w:tc>
          <w:tcPr>
            <w:tcW w:w="598" w:type="dxa"/>
          </w:tcPr>
          <w:p w14:paraId="695E1C5B" w14:textId="77777777" w:rsidR="00E81DC4" w:rsidRPr="002B287F" w:rsidRDefault="00E81DC4" w:rsidP="00DC02A8">
            <w:pPr>
              <w:pStyle w:val="NoSpacing"/>
              <w:rPr>
                <w:rFonts w:cs="Arial"/>
                <w:b/>
              </w:rPr>
            </w:pPr>
            <w:r w:rsidRPr="002B287F">
              <w:rPr>
                <w:rFonts w:cs="Arial"/>
                <w:b/>
              </w:rPr>
              <w:t>No</w:t>
            </w:r>
          </w:p>
        </w:tc>
      </w:tr>
      <w:tr w:rsidR="00E81DC4" w:rsidRPr="002B287F" w14:paraId="14F72463" w14:textId="77777777" w:rsidTr="00D70E0F">
        <w:tblPrEx>
          <w:shd w:val="clear" w:color="auto" w:fill="auto"/>
        </w:tblPrEx>
        <w:tc>
          <w:tcPr>
            <w:tcW w:w="4885" w:type="dxa"/>
            <w:gridSpan w:val="2"/>
          </w:tcPr>
          <w:p w14:paraId="00AB98D8" w14:textId="77777777" w:rsidR="00E81DC4" w:rsidRPr="002B287F" w:rsidRDefault="00E81DC4" w:rsidP="00DC02A8">
            <w:pPr>
              <w:pStyle w:val="NoSpacing"/>
              <w:rPr>
                <w:rFonts w:cs="Arial"/>
              </w:rPr>
            </w:pPr>
            <w:r w:rsidRPr="002B287F">
              <w:rPr>
                <w:rFonts w:cs="Arial"/>
              </w:rPr>
              <w:t>In a variety of languages</w:t>
            </w:r>
          </w:p>
        </w:tc>
        <w:tc>
          <w:tcPr>
            <w:tcW w:w="717" w:type="dxa"/>
            <w:gridSpan w:val="2"/>
          </w:tcPr>
          <w:p w14:paraId="52134FCA" w14:textId="77777777" w:rsidR="00E81DC4" w:rsidRPr="002B287F" w:rsidRDefault="00E81DC4" w:rsidP="00DC02A8">
            <w:pPr>
              <w:pStyle w:val="NoSpacing"/>
              <w:rPr>
                <w:rFonts w:cs="Arial"/>
              </w:rPr>
            </w:pPr>
          </w:p>
        </w:tc>
        <w:tc>
          <w:tcPr>
            <w:tcW w:w="694" w:type="dxa"/>
          </w:tcPr>
          <w:p w14:paraId="49E8D080" w14:textId="5C2BAD29" w:rsidR="00E81DC4" w:rsidRPr="002B287F" w:rsidRDefault="003C1546" w:rsidP="00DC02A8">
            <w:pPr>
              <w:pStyle w:val="NoSpacing"/>
              <w:rPr>
                <w:rFonts w:cs="Arial"/>
              </w:rPr>
            </w:pPr>
            <w:r w:rsidRPr="002B287F">
              <w:rPr>
                <w:rFonts w:cs="Arial"/>
              </w:rPr>
              <w:t>X</w:t>
            </w:r>
          </w:p>
        </w:tc>
        <w:tc>
          <w:tcPr>
            <w:tcW w:w="708" w:type="dxa"/>
          </w:tcPr>
          <w:p w14:paraId="039394D2" w14:textId="77777777" w:rsidR="00E81DC4" w:rsidRPr="002B287F" w:rsidRDefault="00E81DC4" w:rsidP="00DC02A8">
            <w:pPr>
              <w:pStyle w:val="NoSpacing"/>
              <w:rPr>
                <w:rFonts w:cs="Arial"/>
              </w:rPr>
            </w:pPr>
          </w:p>
        </w:tc>
        <w:tc>
          <w:tcPr>
            <w:tcW w:w="690" w:type="dxa"/>
          </w:tcPr>
          <w:p w14:paraId="4FC0F95B" w14:textId="76958D20" w:rsidR="00E81DC4" w:rsidRPr="002B287F" w:rsidRDefault="003C1546" w:rsidP="00DC02A8">
            <w:pPr>
              <w:pStyle w:val="NoSpacing"/>
              <w:rPr>
                <w:rFonts w:cs="Arial"/>
              </w:rPr>
            </w:pPr>
            <w:r w:rsidRPr="002B287F">
              <w:rPr>
                <w:rFonts w:cs="Arial"/>
              </w:rPr>
              <w:t>X</w:t>
            </w:r>
          </w:p>
        </w:tc>
        <w:tc>
          <w:tcPr>
            <w:tcW w:w="718" w:type="dxa"/>
          </w:tcPr>
          <w:p w14:paraId="392AF352" w14:textId="77777777" w:rsidR="00E81DC4" w:rsidRPr="002B287F" w:rsidRDefault="00E81DC4" w:rsidP="00DC02A8">
            <w:pPr>
              <w:pStyle w:val="NoSpacing"/>
              <w:rPr>
                <w:rFonts w:cs="Arial"/>
              </w:rPr>
            </w:pPr>
          </w:p>
        </w:tc>
        <w:tc>
          <w:tcPr>
            <w:tcW w:w="598" w:type="dxa"/>
          </w:tcPr>
          <w:p w14:paraId="3FC573C5" w14:textId="77777777" w:rsidR="00E81DC4" w:rsidRPr="002B287F" w:rsidRDefault="00E81DC4" w:rsidP="00DC02A8">
            <w:pPr>
              <w:pStyle w:val="NoSpacing"/>
              <w:rPr>
                <w:rFonts w:cs="Arial"/>
              </w:rPr>
            </w:pPr>
          </w:p>
        </w:tc>
      </w:tr>
      <w:tr w:rsidR="00E81DC4" w:rsidRPr="002B287F" w14:paraId="063D6F4B" w14:textId="77777777" w:rsidTr="00D70E0F">
        <w:tblPrEx>
          <w:shd w:val="clear" w:color="auto" w:fill="auto"/>
        </w:tblPrEx>
        <w:tc>
          <w:tcPr>
            <w:tcW w:w="4885" w:type="dxa"/>
            <w:gridSpan w:val="2"/>
          </w:tcPr>
          <w:p w14:paraId="683B98F1" w14:textId="77777777" w:rsidR="00E81DC4" w:rsidRPr="002B287F" w:rsidRDefault="00E81DC4" w:rsidP="00DC02A8">
            <w:pPr>
              <w:pStyle w:val="NoSpacing"/>
              <w:rPr>
                <w:rFonts w:cs="Arial"/>
              </w:rPr>
            </w:pPr>
            <w:r w:rsidRPr="002B287F">
              <w:rPr>
                <w:rFonts w:cs="Arial"/>
              </w:rPr>
              <w:t>To specific disabled service users/employees</w:t>
            </w:r>
          </w:p>
        </w:tc>
        <w:tc>
          <w:tcPr>
            <w:tcW w:w="717" w:type="dxa"/>
            <w:gridSpan w:val="2"/>
          </w:tcPr>
          <w:p w14:paraId="5167517B" w14:textId="77777777" w:rsidR="00E81DC4" w:rsidRPr="002B287F" w:rsidRDefault="00E81DC4" w:rsidP="00DC02A8">
            <w:pPr>
              <w:pStyle w:val="NoSpacing"/>
              <w:rPr>
                <w:rFonts w:cs="Arial"/>
              </w:rPr>
            </w:pPr>
          </w:p>
        </w:tc>
        <w:tc>
          <w:tcPr>
            <w:tcW w:w="694" w:type="dxa"/>
          </w:tcPr>
          <w:p w14:paraId="03ADC629" w14:textId="129EF123" w:rsidR="00E81DC4" w:rsidRPr="002B287F" w:rsidRDefault="003C1546" w:rsidP="00DC02A8">
            <w:pPr>
              <w:pStyle w:val="NoSpacing"/>
              <w:rPr>
                <w:rFonts w:cs="Arial"/>
              </w:rPr>
            </w:pPr>
            <w:r w:rsidRPr="002B287F">
              <w:rPr>
                <w:rFonts w:cs="Arial"/>
              </w:rPr>
              <w:t>X</w:t>
            </w:r>
          </w:p>
        </w:tc>
        <w:tc>
          <w:tcPr>
            <w:tcW w:w="708" w:type="dxa"/>
          </w:tcPr>
          <w:p w14:paraId="3C97CAA4" w14:textId="77777777" w:rsidR="00E81DC4" w:rsidRPr="002B287F" w:rsidRDefault="00E81DC4" w:rsidP="00DC02A8">
            <w:pPr>
              <w:pStyle w:val="NoSpacing"/>
              <w:rPr>
                <w:rFonts w:cs="Arial"/>
              </w:rPr>
            </w:pPr>
          </w:p>
        </w:tc>
        <w:tc>
          <w:tcPr>
            <w:tcW w:w="690" w:type="dxa"/>
          </w:tcPr>
          <w:p w14:paraId="2645D4D0" w14:textId="6253F46B" w:rsidR="00E81DC4" w:rsidRPr="002B287F" w:rsidRDefault="003C1546" w:rsidP="00DC02A8">
            <w:pPr>
              <w:pStyle w:val="NoSpacing"/>
              <w:rPr>
                <w:rFonts w:cs="Arial"/>
              </w:rPr>
            </w:pPr>
            <w:r w:rsidRPr="002B287F">
              <w:rPr>
                <w:rFonts w:cs="Arial"/>
              </w:rPr>
              <w:t>X</w:t>
            </w:r>
          </w:p>
        </w:tc>
        <w:tc>
          <w:tcPr>
            <w:tcW w:w="718" w:type="dxa"/>
          </w:tcPr>
          <w:p w14:paraId="6002043B" w14:textId="77777777" w:rsidR="00E81DC4" w:rsidRPr="002B287F" w:rsidRDefault="00E81DC4" w:rsidP="00DC02A8">
            <w:pPr>
              <w:pStyle w:val="NoSpacing"/>
              <w:rPr>
                <w:rFonts w:cs="Arial"/>
              </w:rPr>
            </w:pPr>
          </w:p>
        </w:tc>
        <w:tc>
          <w:tcPr>
            <w:tcW w:w="598" w:type="dxa"/>
          </w:tcPr>
          <w:p w14:paraId="48692F03" w14:textId="77777777" w:rsidR="00E81DC4" w:rsidRPr="002B287F" w:rsidRDefault="00E81DC4" w:rsidP="00DC02A8">
            <w:pPr>
              <w:pStyle w:val="NoSpacing"/>
              <w:rPr>
                <w:rFonts w:cs="Arial"/>
              </w:rPr>
            </w:pPr>
          </w:p>
        </w:tc>
      </w:tr>
      <w:tr w:rsidR="00E81DC4" w:rsidRPr="002B287F" w14:paraId="12CC6054" w14:textId="77777777" w:rsidTr="00D70E0F">
        <w:tblPrEx>
          <w:shd w:val="clear" w:color="auto" w:fill="auto"/>
        </w:tblPrEx>
        <w:tc>
          <w:tcPr>
            <w:tcW w:w="9010" w:type="dxa"/>
            <w:gridSpan w:val="9"/>
          </w:tcPr>
          <w:p w14:paraId="7DE3449E" w14:textId="77777777" w:rsidR="00E81DC4" w:rsidRPr="002B287F" w:rsidRDefault="00E81DC4" w:rsidP="00DC02A8">
            <w:pPr>
              <w:pStyle w:val="NoSpacing"/>
              <w:rPr>
                <w:rFonts w:cs="Arial"/>
                <w:b/>
              </w:rPr>
            </w:pPr>
            <w:r w:rsidRPr="002B287F">
              <w:rPr>
                <w:rFonts w:cs="Arial"/>
                <w:b/>
              </w:rPr>
              <w:t>If no is answered to any of the above, the document may be considered discriminatory and requires review and further work to ensure compliance with legislation</w:t>
            </w:r>
          </w:p>
        </w:tc>
      </w:tr>
    </w:tbl>
    <w:p w14:paraId="459844F7" w14:textId="77777777" w:rsidR="00E81DC4" w:rsidRPr="002B287F" w:rsidRDefault="00E81DC4" w:rsidP="00E81DC4">
      <w:pPr>
        <w:pStyle w:val="NoSpacing"/>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5570"/>
      </w:tblGrid>
      <w:tr w:rsidR="00E81DC4" w:rsidRPr="002B287F" w14:paraId="0B6585C7" w14:textId="77777777" w:rsidTr="00DC02A8">
        <w:tc>
          <w:tcPr>
            <w:tcW w:w="3528" w:type="dxa"/>
          </w:tcPr>
          <w:p w14:paraId="7D9A9862" w14:textId="77777777" w:rsidR="00E81DC4" w:rsidRPr="002B287F" w:rsidRDefault="00E81DC4" w:rsidP="00DC02A8">
            <w:pPr>
              <w:pStyle w:val="NoSpacing"/>
              <w:rPr>
                <w:rFonts w:cs="Arial"/>
                <w:b/>
                <w:sz w:val="20"/>
                <w:szCs w:val="20"/>
              </w:rPr>
            </w:pPr>
            <w:r w:rsidRPr="002B287F">
              <w:rPr>
                <w:rFonts w:cs="Arial"/>
                <w:b/>
                <w:sz w:val="20"/>
                <w:szCs w:val="20"/>
              </w:rPr>
              <w:t>Name of group/s consulted with on document:</w:t>
            </w:r>
          </w:p>
        </w:tc>
        <w:tc>
          <w:tcPr>
            <w:tcW w:w="5758" w:type="dxa"/>
          </w:tcPr>
          <w:p w14:paraId="416A0EA1" w14:textId="6C0CD1BB" w:rsidR="003C1546" w:rsidRPr="002B287F" w:rsidRDefault="003C1546" w:rsidP="003C1546">
            <w:pPr>
              <w:pStyle w:val="NoSpacing"/>
              <w:rPr>
                <w:rFonts w:cs="Arial"/>
                <w:sz w:val="20"/>
              </w:rPr>
            </w:pPr>
            <w:r w:rsidRPr="002B287F">
              <w:rPr>
                <w:rFonts w:cs="Arial"/>
                <w:sz w:val="20"/>
              </w:rPr>
              <w:t>Staff Partnership Forum</w:t>
            </w:r>
          </w:p>
          <w:p w14:paraId="3A9F46A2" w14:textId="3FD4F7B4" w:rsidR="00E81DC4" w:rsidRPr="002B287F" w:rsidRDefault="003C1546" w:rsidP="003C1546">
            <w:pPr>
              <w:pStyle w:val="NoSpacing"/>
              <w:rPr>
                <w:rFonts w:cs="Arial"/>
                <w:sz w:val="20"/>
                <w:szCs w:val="20"/>
              </w:rPr>
            </w:pPr>
            <w:r w:rsidRPr="002B287F">
              <w:rPr>
                <w:rFonts w:cs="Arial"/>
                <w:sz w:val="20"/>
                <w:szCs w:val="20"/>
              </w:rPr>
              <w:t>EDI Lead</w:t>
            </w:r>
          </w:p>
        </w:tc>
      </w:tr>
      <w:tr w:rsidR="00E81DC4" w:rsidRPr="002B287F" w14:paraId="460D04EE" w14:textId="77777777" w:rsidTr="00DC02A8">
        <w:tc>
          <w:tcPr>
            <w:tcW w:w="3528" w:type="dxa"/>
          </w:tcPr>
          <w:p w14:paraId="50C9DD5D" w14:textId="77777777" w:rsidR="00E81DC4" w:rsidRPr="002B287F" w:rsidRDefault="00E81DC4" w:rsidP="00DC02A8">
            <w:pPr>
              <w:pStyle w:val="NoSpacing"/>
              <w:rPr>
                <w:rFonts w:cs="Arial"/>
                <w:b/>
                <w:sz w:val="20"/>
                <w:szCs w:val="20"/>
              </w:rPr>
            </w:pPr>
            <w:r w:rsidRPr="002B287F">
              <w:rPr>
                <w:rFonts w:cs="Arial"/>
                <w:b/>
                <w:sz w:val="20"/>
                <w:szCs w:val="20"/>
              </w:rPr>
              <w:t>Signature of Responsible Officer:</w:t>
            </w:r>
          </w:p>
        </w:tc>
        <w:tc>
          <w:tcPr>
            <w:tcW w:w="5758" w:type="dxa"/>
          </w:tcPr>
          <w:p w14:paraId="6B3E09DB" w14:textId="75719590" w:rsidR="00E81DC4" w:rsidRPr="002B287F" w:rsidRDefault="003C1546" w:rsidP="00DC02A8">
            <w:pPr>
              <w:pStyle w:val="NoSpacing"/>
              <w:rPr>
                <w:rFonts w:cs="Arial"/>
                <w:sz w:val="20"/>
                <w:szCs w:val="20"/>
              </w:rPr>
            </w:pPr>
            <w:r w:rsidRPr="002B287F">
              <w:rPr>
                <w:rFonts w:cs="Arial"/>
                <w:sz w:val="20"/>
                <w:szCs w:val="20"/>
              </w:rPr>
              <w:t>Head of Employee Relations</w:t>
            </w:r>
          </w:p>
        </w:tc>
      </w:tr>
      <w:tr w:rsidR="00E81DC4" w:rsidRPr="002B287F" w14:paraId="3243DF0B" w14:textId="77777777" w:rsidTr="00DC02A8">
        <w:tc>
          <w:tcPr>
            <w:tcW w:w="3528" w:type="dxa"/>
          </w:tcPr>
          <w:p w14:paraId="7C82E75D" w14:textId="77777777" w:rsidR="00E81DC4" w:rsidRPr="002B287F" w:rsidRDefault="00E81DC4" w:rsidP="00DC02A8">
            <w:pPr>
              <w:pStyle w:val="NoSpacing"/>
              <w:rPr>
                <w:rFonts w:cs="Arial"/>
                <w:b/>
                <w:sz w:val="20"/>
                <w:szCs w:val="20"/>
              </w:rPr>
            </w:pPr>
            <w:r w:rsidRPr="002B287F">
              <w:rPr>
                <w:rFonts w:cs="Arial"/>
                <w:b/>
                <w:sz w:val="20"/>
                <w:szCs w:val="20"/>
              </w:rPr>
              <w:t>Date:</w:t>
            </w:r>
          </w:p>
        </w:tc>
        <w:tc>
          <w:tcPr>
            <w:tcW w:w="5758" w:type="dxa"/>
          </w:tcPr>
          <w:p w14:paraId="44F2D0DF" w14:textId="7C4B1069" w:rsidR="00E81DC4" w:rsidRPr="002B287F" w:rsidRDefault="00FC517D" w:rsidP="00DC02A8">
            <w:pPr>
              <w:pStyle w:val="NoSpacing"/>
              <w:rPr>
                <w:rFonts w:cs="Arial"/>
                <w:sz w:val="20"/>
                <w:szCs w:val="20"/>
              </w:rPr>
            </w:pPr>
            <w:r w:rsidRPr="002B287F">
              <w:rPr>
                <w:rFonts w:cs="Arial"/>
                <w:sz w:val="20"/>
                <w:szCs w:val="20"/>
              </w:rPr>
              <w:t>13 July 2023</w:t>
            </w:r>
          </w:p>
        </w:tc>
      </w:tr>
    </w:tbl>
    <w:p w14:paraId="32F12545" w14:textId="4168595A" w:rsidR="00D2028B" w:rsidRPr="00275CF1" w:rsidRDefault="002B287F" w:rsidP="002B287F">
      <w:pPr>
        <w:pStyle w:val="Heading3"/>
        <w:rPr>
          <w:b w:val="0"/>
        </w:rPr>
      </w:pPr>
      <w:r w:rsidRPr="00275CF1">
        <w:t xml:space="preserve"> </w:t>
      </w:r>
    </w:p>
    <w:sectPr w:rsidR="00D2028B" w:rsidRPr="00275CF1" w:rsidSect="00CA001B">
      <w:footerReference w:type="default" r:id="rId14"/>
      <w:pgSz w:w="11900" w:h="1686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5D239" w14:textId="77777777" w:rsidR="00D70E0F" w:rsidRDefault="00D70E0F">
      <w:pPr>
        <w:spacing w:after="0" w:line="240" w:lineRule="auto"/>
      </w:pPr>
      <w:r>
        <w:separator/>
      </w:r>
    </w:p>
  </w:endnote>
  <w:endnote w:type="continuationSeparator" w:id="0">
    <w:p w14:paraId="2C988E7D" w14:textId="77777777" w:rsidR="00D70E0F" w:rsidRDefault="00D7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916279941"/>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41B7F1C2" w14:textId="0F02746B" w:rsidR="00D70E0F" w:rsidRPr="00CA001B" w:rsidRDefault="00D70E0F" w:rsidP="00CA001B">
            <w:pPr>
              <w:pStyle w:val="NoSpacing"/>
              <w:rPr>
                <w:sz w:val="16"/>
              </w:rPr>
            </w:pPr>
            <w:r w:rsidRPr="00CA001B">
              <w:rPr>
                <w:sz w:val="16"/>
              </w:rPr>
              <w:t>Registered document:</w:t>
            </w:r>
            <w:r w:rsidR="0083500C">
              <w:rPr>
                <w:sz w:val="16"/>
              </w:rPr>
              <w:t xml:space="preserve"> 4230</w:t>
            </w:r>
            <w:r w:rsidRPr="00CA001B">
              <w:rPr>
                <w:sz w:val="16"/>
              </w:rPr>
              <w:tab/>
            </w:r>
            <w:r w:rsidRPr="00CA001B">
              <w:rPr>
                <w:sz w:val="16"/>
              </w:rPr>
              <w:tab/>
            </w:r>
            <w:r w:rsidRPr="00CA001B">
              <w:rPr>
                <w:sz w:val="16"/>
              </w:rPr>
              <w:tab/>
            </w:r>
            <w:r w:rsidRPr="00CA001B">
              <w:rPr>
                <w:sz w:val="16"/>
              </w:rPr>
              <w:tab/>
            </w:r>
            <w:r w:rsidRPr="00CA001B">
              <w:rPr>
                <w:sz w:val="16"/>
              </w:rPr>
              <w:tab/>
            </w:r>
            <w:r w:rsidRPr="00CA001B">
              <w:rPr>
                <w:sz w:val="16"/>
              </w:rPr>
              <w:tab/>
            </w:r>
            <w:r w:rsidRPr="00CA001B">
              <w:rPr>
                <w:sz w:val="16"/>
              </w:rPr>
              <w:tab/>
            </w:r>
            <w:r>
              <w:rPr>
                <w:sz w:val="16"/>
              </w:rPr>
              <w:tab/>
            </w:r>
            <w:r>
              <w:rPr>
                <w:sz w:val="16"/>
              </w:rPr>
              <w:tab/>
            </w:r>
            <w:r w:rsidRPr="00CA001B">
              <w:rPr>
                <w:sz w:val="16"/>
              </w:rPr>
              <w:t xml:space="preserve">Page </w:t>
            </w:r>
            <w:r w:rsidRPr="00CA001B">
              <w:rPr>
                <w:sz w:val="16"/>
              </w:rPr>
              <w:fldChar w:fldCharType="begin"/>
            </w:r>
            <w:r w:rsidRPr="00CA001B">
              <w:rPr>
                <w:sz w:val="16"/>
              </w:rPr>
              <w:instrText xml:space="preserve"> PAGE </w:instrText>
            </w:r>
            <w:r w:rsidRPr="00CA001B">
              <w:rPr>
                <w:sz w:val="16"/>
              </w:rPr>
              <w:fldChar w:fldCharType="separate"/>
            </w:r>
            <w:r w:rsidR="0083500C">
              <w:rPr>
                <w:noProof/>
                <w:sz w:val="16"/>
              </w:rPr>
              <w:t>1</w:t>
            </w:r>
            <w:r w:rsidRPr="00CA001B">
              <w:rPr>
                <w:sz w:val="16"/>
              </w:rPr>
              <w:fldChar w:fldCharType="end"/>
            </w:r>
            <w:r w:rsidRPr="00CA001B">
              <w:rPr>
                <w:sz w:val="16"/>
              </w:rPr>
              <w:t xml:space="preserve"> of </w:t>
            </w:r>
            <w:r w:rsidRPr="00CA001B">
              <w:rPr>
                <w:sz w:val="16"/>
              </w:rPr>
              <w:fldChar w:fldCharType="begin"/>
            </w:r>
            <w:r w:rsidRPr="00CA001B">
              <w:rPr>
                <w:sz w:val="16"/>
              </w:rPr>
              <w:instrText xml:space="preserve"> NUMPAGES  </w:instrText>
            </w:r>
            <w:r w:rsidRPr="00CA001B">
              <w:rPr>
                <w:sz w:val="16"/>
              </w:rPr>
              <w:fldChar w:fldCharType="separate"/>
            </w:r>
            <w:r w:rsidR="0083500C">
              <w:rPr>
                <w:noProof/>
                <w:sz w:val="16"/>
              </w:rPr>
              <w:t>13</w:t>
            </w:r>
            <w:r w:rsidRPr="00CA001B">
              <w:rPr>
                <w:sz w:val="16"/>
              </w:rPr>
              <w:fldChar w:fldCharType="end"/>
            </w:r>
          </w:p>
        </w:sdtContent>
      </w:sdt>
    </w:sdtContent>
  </w:sdt>
  <w:p w14:paraId="322CA26F" w14:textId="6EE28EE1" w:rsidR="00D70E0F" w:rsidRDefault="00D70E0F" w:rsidP="00CA001B">
    <w:pPr>
      <w:pStyle w:val="NoSpacing"/>
      <w:rPr>
        <w:sz w:val="16"/>
      </w:rPr>
    </w:pPr>
    <w:r w:rsidRPr="00CA001B">
      <w:rPr>
        <w:sz w:val="16"/>
      </w:rPr>
      <w:t>Workplace Personal Relationships Policy v1.0 – ESNEFT</w:t>
    </w:r>
    <w:r w:rsidRPr="00CA001B">
      <w:rPr>
        <w:sz w:val="16"/>
      </w:rPr>
      <w:tab/>
    </w:r>
    <w:r w:rsidRPr="00CA001B">
      <w:rPr>
        <w:sz w:val="16"/>
      </w:rPr>
      <w:tab/>
    </w:r>
    <w:r>
      <w:rPr>
        <w:sz w:val="16"/>
      </w:rPr>
      <w:tab/>
      <w:t xml:space="preserve">     </w:t>
    </w:r>
    <w:r w:rsidRPr="00CA001B">
      <w:rPr>
        <w:sz w:val="16"/>
      </w:rPr>
      <w:t>Implementation date 01 November 2023</w:t>
    </w:r>
  </w:p>
  <w:p w14:paraId="0490434E" w14:textId="77777777" w:rsidR="00D70E0F" w:rsidRPr="00CA001B" w:rsidRDefault="00D70E0F" w:rsidP="00CA001B">
    <w:pPr>
      <w:pStyle w:val="NoSpacing"/>
      <w:rPr>
        <w:sz w:val="16"/>
      </w:rPr>
    </w:pPr>
  </w:p>
  <w:p w14:paraId="2370B4DF" w14:textId="77777777" w:rsidR="00D70E0F" w:rsidRPr="00E04C5E" w:rsidRDefault="00D70E0F" w:rsidP="00870623">
    <w:pPr>
      <w:tabs>
        <w:tab w:val="left" w:pos="3031"/>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C690" w14:textId="77777777" w:rsidR="00D70E0F" w:rsidRDefault="00D70E0F">
      <w:pPr>
        <w:spacing w:after="0" w:line="240" w:lineRule="auto"/>
      </w:pPr>
      <w:r>
        <w:separator/>
      </w:r>
    </w:p>
  </w:footnote>
  <w:footnote w:type="continuationSeparator" w:id="0">
    <w:p w14:paraId="354F203E" w14:textId="77777777" w:rsidR="00D70E0F" w:rsidRDefault="00D70E0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038"/>
    <w:multiLevelType w:val="hybridMultilevel"/>
    <w:tmpl w:val="6E4026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1D9232E"/>
    <w:multiLevelType w:val="multilevel"/>
    <w:tmpl w:val="842C0A9A"/>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2D76CB"/>
    <w:multiLevelType w:val="multilevel"/>
    <w:tmpl w:val="4E9E92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6C6A81"/>
    <w:multiLevelType w:val="hybridMultilevel"/>
    <w:tmpl w:val="5D56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044E"/>
    <w:multiLevelType w:val="hybridMultilevel"/>
    <w:tmpl w:val="A580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0425B"/>
    <w:multiLevelType w:val="hybridMultilevel"/>
    <w:tmpl w:val="C2A23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8C1456"/>
    <w:multiLevelType w:val="hybridMultilevel"/>
    <w:tmpl w:val="9FDEB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250D6C"/>
    <w:multiLevelType w:val="hybridMultilevel"/>
    <w:tmpl w:val="50F2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42984"/>
    <w:multiLevelType w:val="multilevel"/>
    <w:tmpl w:val="E8BE7B1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ACC4A50"/>
    <w:multiLevelType w:val="hybridMultilevel"/>
    <w:tmpl w:val="5B2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27C35"/>
    <w:multiLevelType w:val="hybridMultilevel"/>
    <w:tmpl w:val="F282E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BB8060C"/>
    <w:multiLevelType w:val="hybridMultilevel"/>
    <w:tmpl w:val="391A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0AB4"/>
    <w:multiLevelType w:val="hybridMultilevel"/>
    <w:tmpl w:val="AF9092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D5576F7"/>
    <w:multiLevelType w:val="hybridMultilevel"/>
    <w:tmpl w:val="642ED8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0F4490"/>
    <w:multiLevelType w:val="hybridMultilevel"/>
    <w:tmpl w:val="0A4C7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CB03E8"/>
    <w:multiLevelType w:val="hybridMultilevel"/>
    <w:tmpl w:val="0C0C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F239E"/>
    <w:multiLevelType w:val="hybridMultilevel"/>
    <w:tmpl w:val="36920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064F6F"/>
    <w:multiLevelType w:val="hybridMultilevel"/>
    <w:tmpl w:val="470A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36125"/>
    <w:multiLevelType w:val="hybridMultilevel"/>
    <w:tmpl w:val="1528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07E08"/>
    <w:multiLevelType w:val="hybridMultilevel"/>
    <w:tmpl w:val="941471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D5769E"/>
    <w:multiLevelType w:val="hybridMultilevel"/>
    <w:tmpl w:val="DD209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752D1"/>
    <w:multiLevelType w:val="hybridMultilevel"/>
    <w:tmpl w:val="C95C6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8D211B"/>
    <w:multiLevelType w:val="hybridMultilevel"/>
    <w:tmpl w:val="995CCB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063CF8"/>
    <w:multiLevelType w:val="hybridMultilevel"/>
    <w:tmpl w:val="64768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082852"/>
    <w:multiLevelType w:val="hybridMultilevel"/>
    <w:tmpl w:val="39FE3DDC"/>
    <w:lvl w:ilvl="0" w:tplc="8E9C76C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36023"/>
    <w:multiLevelType w:val="hybridMultilevel"/>
    <w:tmpl w:val="BAB083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5ED6003"/>
    <w:multiLevelType w:val="hybridMultilevel"/>
    <w:tmpl w:val="209456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B6D580E"/>
    <w:multiLevelType w:val="hybridMultilevel"/>
    <w:tmpl w:val="ADEEF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434F1B"/>
    <w:multiLevelType w:val="multilevel"/>
    <w:tmpl w:val="877AE8E2"/>
    <w:lvl w:ilvl="0">
      <w:start w:val="1"/>
      <w:numFmt w:val="decimal"/>
      <w:pStyle w:val="Heading1"/>
      <w:lvlText w:val="%1"/>
      <w:lvlJc w:val="left"/>
      <w:pPr>
        <w:ind w:left="7099" w:hanging="720"/>
      </w:pPr>
      <w:rPr>
        <w:rFonts w:ascii="Arial" w:hAnsi="Arial" w:hint="default"/>
        <w:b/>
        <w:i w:val="0"/>
        <w:color w:val="auto"/>
        <w:sz w:val="28"/>
      </w:rPr>
    </w:lvl>
    <w:lvl w:ilvl="1">
      <w:start w:val="1"/>
      <w:numFmt w:val="decimal"/>
      <w:pStyle w:val="Heading2"/>
      <w:lvlText w:val="%1.%2"/>
      <w:lvlJc w:val="left"/>
      <w:pPr>
        <w:ind w:left="1571" w:hanging="720"/>
      </w:pPr>
      <w:rPr>
        <w:rFonts w:ascii="Arial" w:hAnsi="Arial" w:hint="default"/>
        <w:b/>
        <w:i w:val="0"/>
        <w:color w:val="auto"/>
        <w:sz w:val="24"/>
      </w:rPr>
    </w:lvl>
    <w:lvl w:ilvl="2">
      <w:start w:val="1"/>
      <w:numFmt w:val="decimal"/>
      <w:lvlText w:val="%1.%2.%3"/>
      <w:lvlJc w:val="left"/>
      <w:pPr>
        <w:ind w:left="2421" w:hanging="720"/>
      </w:pPr>
      <w:rPr>
        <w:rFonts w:ascii="Arial" w:hAnsi="Arial" w:hint="default"/>
        <w:b w:val="0"/>
        <w:color w:val="auto"/>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02F661F"/>
    <w:multiLevelType w:val="hybridMultilevel"/>
    <w:tmpl w:val="0EB0B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4D6362"/>
    <w:multiLevelType w:val="hybridMultilevel"/>
    <w:tmpl w:val="08644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7870FD"/>
    <w:multiLevelType w:val="hybridMultilevel"/>
    <w:tmpl w:val="DCBA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D2C3F"/>
    <w:multiLevelType w:val="multilevel"/>
    <w:tmpl w:val="3420284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8B0022"/>
    <w:multiLevelType w:val="hybridMultilevel"/>
    <w:tmpl w:val="672EC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D8750A"/>
    <w:multiLevelType w:val="multilevel"/>
    <w:tmpl w:val="BBE4AD46"/>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56550B"/>
    <w:multiLevelType w:val="multilevel"/>
    <w:tmpl w:val="59FEE99E"/>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6CD01DC"/>
    <w:multiLevelType w:val="hybridMultilevel"/>
    <w:tmpl w:val="E96A0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8C38FA"/>
    <w:multiLevelType w:val="hybridMultilevel"/>
    <w:tmpl w:val="D038B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322458"/>
    <w:multiLevelType w:val="hybridMultilevel"/>
    <w:tmpl w:val="EB2C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91E11"/>
    <w:multiLevelType w:val="multilevel"/>
    <w:tmpl w:val="62BAF8E4"/>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A05592"/>
    <w:multiLevelType w:val="multilevel"/>
    <w:tmpl w:val="3002444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F73C7F"/>
    <w:multiLevelType w:val="hybridMultilevel"/>
    <w:tmpl w:val="08C0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0"/>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6"/>
  </w:num>
  <w:num w:numId="8">
    <w:abstractNumId w:val="0"/>
  </w:num>
  <w:num w:numId="9">
    <w:abstractNumId w:val="2"/>
  </w:num>
  <w:num w:numId="10">
    <w:abstractNumId w:val="8"/>
  </w:num>
  <w:num w:numId="11">
    <w:abstractNumId w:val="34"/>
  </w:num>
  <w:num w:numId="12">
    <w:abstractNumId w:val="39"/>
  </w:num>
  <w:num w:numId="13">
    <w:abstractNumId w:val="4"/>
  </w:num>
  <w:num w:numId="14">
    <w:abstractNumId w:val="40"/>
  </w:num>
  <w:num w:numId="15">
    <w:abstractNumId w:val="27"/>
  </w:num>
  <w:num w:numId="16">
    <w:abstractNumId w:val="24"/>
  </w:num>
  <w:num w:numId="17">
    <w:abstractNumId w:val="23"/>
  </w:num>
  <w:num w:numId="18">
    <w:abstractNumId w:val="14"/>
  </w:num>
  <w:num w:numId="19">
    <w:abstractNumId w:val="9"/>
  </w:num>
  <w:num w:numId="20">
    <w:abstractNumId w:val="38"/>
  </w:num>
  <w:num w:numId="21">
    <w:abstractNumId w:val="31"/>
  </w:num>
  <w:num w:numId="22">
    <w:abstractNumId w:val="37"/>
  </w:num>
  <w:num w:numId="23">
    <w:abstractNumId w:val="19"/>
  </w:num>
  <w:num w:numId="24">
    <w:abstractNumId w:val="13"/>
  </w:num>
  <w:num w:numId="25">
    <w:abstractNumId w:val="29"/>
  </w:num>
  <w:num w:numId="26">
    <w:abstractNumId w:val="25"/>
  </w:num>
  <w:num w:numId="27">
    <w:abstractNumId w:val="41"/>
  </w:num>
  <w:num w:numId="28">
    <w:abstractNumId w:val="12"/>
  </w:num>
  <w:num w:numId="29">
    <w:abstractNumId w:val="21"/>
  </w:num>
  <w:num w:numId="30">
    <w:abstractNumId w:val="33"/>
  </w:num>
  <w:num w:numId="31">
    <w:abstractNumId w:val="22"/>
  </w:num>
  <w:num w:numId="32">
    <w:abstractNumId w:val="16"/>
  </w:num>
  <w:num w:numId="33">
    <w:abstractNumId w:val="11"/>
  </w:num>
  <w:num w:numId="34">
    <w:abstractNumId w:val="18"/>
  </w:num>
  <w:num w:numId="35">
    <w:abstractNumId w:val="15"/>
  </w:num>
  <w:num w:numId="36">
    <w:abstractNumId w:val="7"/>
  </w:num>
  <w:num w:numId="37">
    <w:abstractNumId w:val="20"/>
  </w:num>
  <w:num w:numId="38">
    <w:abstractNumId w:val="17"/>
  </w:num>
  <w:num w:numId="39">
    <w:abstractNumId w:val="3"/>
  </w:num>
  <w:num w:numId="40">
    <w:abstractNumId w:val="30"/>
  </w:num>
  <w:num w:numId="41">
    <w:abstractNumId w:val="36"/>
  </w:num>
  <w:num w:numId="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C9"/>
    <w:rsid w:val="0000041C"/>
    <w:rsid w:val="000006F0"/>
    <w:rsid w:val="000019C9"/>
    <w:rsid w:val="0000264D"/>
    <w:rsid w:val="00002844"/>
    <w:rsid w:val="000030B7"/>
    <w:rsid w:val="0000429C"/>
    <w:rsid w:val="00004B2D"/>
    <w:rsid w:val="00004B31"/>
    <w:rsid w:val="00011863"/>
    <w:rsid w:val="00011BFD"/>
    <w:rsid w:val="00014B11"/>
    <w:rsid w:val="00014DEE"/>
    <w:rsid w:val="00017F40"/>
    <w:rsid w:val="00021F03"/>
    <w:rsid w:val="0002222C"/>
    <w:rsid w:val="00025327"/>
    <w:rsid w:val="00031941"/>
    <w:rsid w:val="00031CD3"/>
    <w:rsid w:val="0003290A"/>
    <w:rsid w:val="000354A3"/>
    <w:rsid w:val="000418B4"/>
    <w:rsid w:val="00043558"/>
    <w:rsid w:val="00043FE4"/>
    <w:rsid w:val="00045DE7"/>
    <w:rsid w:val="000545F8"/>
    <w:rsid w:val="00055E2A"/>
    <w:rsid w:val="00056F6D"/>
    <w:rsid w:val="000579AF"/>
    <w:rsid w:val="00060712"/>
    <w:rsid w:val="0006092B"/>
    <w:rsid w:val="00060E62"/>
    <w:rsid w:val="00061B90"/>
    <w:rsid w:val="000628BC"/>
    <w:rsid w:val="00062980"/>
    <w:rsid w:val="00065B19"/>
    <w:rsid w:val="00067862"/>
    <w:rsid w:val="0007535A"/>
    <w:rsid w:val="00075BD6"/>
    <w:rsid w:val="00075F23"/>
    <w:rsid w:val="00076192"/>
    <w:rsid w:val="00076578"/>
    <w:rsid w:val="00077A8C"/>
    <w:rsid w:val="00082DDA"/>
    <w:rsid w:val="0008432A"/>
    <w:rsid w:val="00084DFF"/>
    <w:rsid w:val="00086442"/>
    <w:rsid w:val="0009366D"/>
    <w:rsid w:val="000946AE"/>
    <w:rsid w:val="00094763"/>
    <w:rsid w:val="000971BA"/>
    <w:rsid w:val="0009725A"/>
    <w:rsid w:val="00097F99"/>
    <w:rsid w:val="000A12AF"/>
    <w:rsid w:val="000A1721"/>
    <w:rsid w:val="000A1E18"/>
    <w:rsid w:val="000A7522"/>
    <w:rsid w:val="000B297C"/>
    <w:rsid w:val="000B7773"/>
    <w:rsid w:val="000B8EAF"/>
    <w:rsid w:val="000C08C8"/>
    <w:rsid w:val="000C0B05"/>
    <w:rsid w:val="000C2C46"/>
    <w:rsid w:val="000C410D"/>
    <w:rsid w:val="000C4642"/>
    <w:rsid w:val="000C5DB3"/>
    <w:rsid w:val="000E0284"/>
    <w:rsid w:val="000E1BF4"/>
    <w:rsid w:val="000E42BE"/>
    <w:rsid w:val="000E748F"/>
    <w:rsid w:val="000F5E16"/>
    <w:rsid w:val="000F64C3"/>
    <w:rsid w:val="000F6EF2"/>
    <w:rsid w:val="0010371A"/>
    <w:rsid w:val="00103A2E"/>
    <w:rsid w:val="00106F6B"/>
    <w:rsid w:val="00107180"/>
    <w:rsid w:val="001078B3"/>
    <w:rsid w:val="0011103F"/>
    <w:rsid w:val="00111A74"/>
    <w:rsid w:val="0011221C"/>
    <w:rsid w:val="00113247"/>
    <w:rsid w:val="00113EAD"/>
    <w:rsid w:val="00115D85"/>
    <w:rsid w:val="00115FC6"/>
    <w:rsid w:val="00117174"/>
    <w:rsid w:val="0012121C"/>
    <w:rsid w:val="00121A9B"/>
    <w:rsid w:val="001244F9"/>
    <w:rsid w:val="00127862"/>
    <w:rsid w:val="0013585D"/>
    <w:rsid w:val="001367E4"/>
    <w:rsid w:val="00137D46"/>
    <w:rsid w:val="001446BA"/>
    <w:rsid w:val="001447F2"/>
    <w:rsid w:val="0014671C"/>
    <w:rsid w:val="00146861"/>
    <w:rsid w:val="001472E4"/>
    <w:rsid w:val="00147516"/>
    <w:rsid w:val="00150161"/>
    <w:rsid w:val="00150352"/>
    <w:rsid w:val="001626A3"/>
    <w:rsid w:val="001633D3"/>
    <w:rsid w:val="00165B6E"/>
    <w:rsid w:val="00167B74"/>
    <w:rsid w:val="00174471"/>
    <w:rsid w:val="00177D93"/>
    <w:rsid w:val="00183B54"/>
    <w:rsid w:val="00185E4D"/>
    <w:rsid w:val="00191E0E"/>
    <w:rsid w:val="00196083"/>
    <w:rsid w:val="001A0B84"/>
    <w:rsid w:val="001A0E31"/>
    <w:rsid w:val="001A19D3"/>
    <w:rsid w:val="001A40EB"/>
    <w:rsid w:val="001B0188"/>
    <w:rsid w:val="001B1C98"/>
    <w:rsid w:val="001B5234"/>
    <w:rsid w:val="001C03AD"/>
    <w:rsid w:val="001C1676"/>
    <w:rsid w:val="001C1F4C"/>
    <w:rsid w:val="001C76DF"/>
    <w:rsid w:val="001D0A14"/>
    <w:rsid w:val="001D4AFA"/>
    <w:rsid w:val="001E0E73"/>
    <w:rsid w:val="001E2C05"/>
    <w:rsid w:val="001F0ECC"/>
    <w:rsid w:val="002015F2"/>
    <w:rsid w:val="0020172C"/>
    <w:rsid w:val="00201AA4"/>
    <w:rsid w:val="0020359C"/>
    <w:rsid w:val="00206093"/>
    <w:rsid w:val="00210C6F"/>
    <w:rsid w:val="00212939"/>
    <w:rsid w:val="0021402A"/>
    <w:rsid w:val="00214F77"/>
    <w:rsid w:val="00216D59"/>
    <w:rsid w:val="002173DA"/>
    <w:rsid w:val="00220B00"/>
    <w:rsid w:val="002239FA"/>
    <w:rsid w:val="00224105"/>
    <w:rsid w:val="002243C4"/>
    <w:rsid w:val="00225464"/>
    <w:rsid w:val="002303B7"/>
    <w:rsid w:val="00232836"/>
    <w:rsid w:val="002369E7"/>
    <w:rsid w:val="00236E76"/>
    <w:rsid w:val="002375A6"/>
    <w:rsid w:val="002379CE"/>
    <w:rsid w:val="0024379D"/>
    <w:rsid w:val="00244DFB"/>
    <w:rsid w:val="00245C58"/>
    <w:rsid w:val="0024735F"/>
    <w:rsid w:val="0025480A"/>
    <w:rsid w:val="0025548E"/>
    <w:rsid w:val="002619E1"/>
    <w:rsid w:val="00261DE7"/>
    <w:rsid w:val="00262BFA"/>
    <w:rsid w:val="002632A7"/>
    <w:rsid w:val="00263C38"/>
    <w:rsid w:val="00263F41"/>
    <w:rsid w:val="0027021A"/>
    <w:rsid w:val="00274B06"/>
    <w:rsid w:val="002752E4"/>
    <w:rsid w:val="00275CF1"/>
    <w:rsid w:val="0027605B"/>
    <w:rsid w:val="00284799"/>
    <w:rsid w:val="002929D2"/>
    <w:rsid w:val="00292A4B"/>
    <w:rsid w:val="002944B6"/>
    <w:rsid w:val="002945DD"/>
    <w:rsid w:val="002976A4"/>
    <w:rsid w:val="002A1A3C"/>
    <w:rsid w:val="002A2202"/>
    <w:rsid w:val="002A39F9"/>
    <w:rsid w:val="002A3BA8"/>
    <w:rsid w:val="002A5BAF"/>
    <w:rsid w:val="002B27AD"/>
    <w:rsid w:val="002B287F"/>
    <w:rsid w:val="002B3107"/>
    <w:rsid w:val="002B51CC"/>
    <w:rsid w:val="002B5AB1"/>
    <w:rsid w:val="002B6A6A"/>
    <w:rsid w:val="002C07C3"/>
    <w:rsid w:val="002C4532"/>
    <w:rsid w:val="002C4E4B"/>
    <w:rsid w:val="002C6C4C"/>
    <w:rsid w:val="002D126D"/>
    <w:rsid w:val="002D741F"/>
    <w:rsid w:val="002E4C24"/>
    <w:rsid w:val="002E58DF"/>
    <w:rsid w:val="002E5986"/>
    <w:rsid w:val="002F0DD1"/>
    <w:rsid w:val="002F1338"/>
    <w:rsid w:val="002F1415"/>
    <w:rsid w:val="002F3D5F"/>
    <w:rsid w:val="002F6DBB"/>
    <w:rsid w:val="00300D74"/>
    <w:rsid w:val="003053E4"/>
    <w:rsid w:val="003063CE"/>
    <w:rsid w:val="00310D36"/>
    <w:rsid w:val="00312836"/>
    <w:rsid w:val="00317DFA"/>
    <w:rsid w:val="003213B4"/>
    <w:rsid w:val="00321E6B"/>
    <w:rsid w:val="00323D34"/>
    <w:rsid w:val="003303D7"/>
    <w:rsid w:val="00331BC2"/>
    <w:rsid w:val="0033225C"/>
    <w:rsid w:val="0033304F"/>
    <w:rsid w:val="003409BF"/>
    <w:rsid w:val="0034122D"/>
    <w:rsid w:val="00341F5A"/>
    <w:rsid w:val="003472F3"/>
    <w:rsid w:val="00350F5B"/>
    <w:rsid w:val="00354900"/>
    <w:rsid w:val="00360FA8"/>
    <w:rsid w:val="003616C5"/>
    <w:rsid w:val="003621D7"/>
    <w:rsid w:val="00362561"/>
    <w:rsid w:val="003651DD"/>
    <w:rsid w:val="0036526F"/>
    <w:rsid w:val="00372DC0"/>
    <w:rsid w:val="003742D8"/>
    <w:rsid w:val="00377332"/>
    <w:rsid w:val="0038028B"/>
    <w:rsid w:val="00382A28"/>
    <w:rsid w:val="00385072"/>
    <w:rsid w:val="003864C2"/>
    <w:rsid w:val="003913FF"/>
    <w:rsid w:val="003930BB"/>
    <w:rsid w:val="00395E63"/>
    <w:rsid w:val="003963DD"/>
    <w:rsid w:val="003969E3"/>
    <w:rsid w:val="003A0507"/>
    <w:rsid w:val="003A1604"/>
    <w:rsid w:val="003A247F"/>
    <w:rsid w:val="003A39C2"/>
    <w:rsid w:val="003A5976"/>
    <w:rsid w:val="003A66E6"/>
    <w:rsid w:val="003A72D0"/>
    <w:rsid w:val="003B0716"/>
    <w:rsid w:val="003C1546"/>
    <w:rsid w:val="003C34EE"/>
    <w:rsid w:val="003C5D1D"/>
    <w:rsid w:val="003C64CA"/>
    <w:rsid w:val="003C6A92"/>
    <w:rsid w:val="003C742D"/>
    <w:rsid w:val="003D3CC8"/>
    <w:rsid w:val="003D6E40"/>
    <w:rsid w:val="003E3569"/>
    <w:rsid w:val="003E6909"/>
    <w:rsid w:val="003F07F2"/>
    <w:rsid w:val="003F2DC5"/>
    <w:rsid w:val="003F43F8"/>
    <w:rsid w:val="003F5AE5"/>
    <w:rsid w:val="003F6569"/>
    <w:rsid w:val="004008F7"/>
    <w:rsid w:val="00402CBC"/>
    <w:rsid w:val="00404557"/>
    <w:rsid w:val="004054C4"/>
    <w:rsid w:val="00405F20"/>
    <w:rsid w:val="004103F1"/>
    <w:rsid w:val="00411301"/>
    <w:rsid w:val="00411D1D"/>
    <w:rsid w:val="00413489"/>
    <w:rsid w:val="00414E20"/>
    <w:rsid w:val="00416F2B"/>
    <w:rsid w:val="0041773B"/>
    <w:rsid w:val="00417C2D"/>
    <w:rsid w:val="00424C1D"/>
    <w:rsid w:val="0043257B"/>
    <w:rsid w:val="00435570"/>
    <w:rsid w:val="00435DF9"/>
    <w:rsid w:val="00437E8F"/>
    <w:rsid w:val="004406C3"/>
    <w:rsid w:val="00441064"/>
    <w:rsid w:val="00442666"/>
    <w:rsid w:val="00442E37"/>
    <w:rsid w:val="004433E3"/>
    <w:rsid w:val="004473DD"/>
    <w:rsid w:val="00452BBD"/>
    <w:rsid w:val="00453676"/>
    <w:rsid w:val="004545D8"/>
    <w:rsid w:val="00454C41"/>
    <w:rsid w:val="00455935"/>
    <w:rsid w:val="0045600D"/>
    <w:rsid w:val="00456985"/>
    <w:rsid w:val="00456D61"/>
    <w:rsid w:val="004571C3"/>
    <w:rsid w:val="00457684"/>
    <w:rsid w:val="00457D84"/>
    <w:rsid w:val="00460082"/>
    <w:rsid w:val="0046157A"/>
    <w:rsid w:val="00463BAC"/>
    <w:rsid w:val="0046448C"/>
    <w:rsid w:val="00464964"/>
    <w:rsid w:val="00466D87"/>
    <w:rsid w:val="004715C6"/>
    <w:rsid w:val="00473657"/>
    <w:rsid w:val="00474193"/>
    <w:rsid w:val="0047465E"/>
    <w:rsid w:val="00474C91"/>
    <w:rsid w:val="00477394"/>
    <w:rsid w:val="00480FD3"/>
    <w:rsid w:val="0048275C"/>
    <w:rsid w:val="00484A2F"/>
    <w:rsid w:val="00484FD4"/>
    <w:rsid w:val="0048695C"/>
    <w:rsid w:val="004877B5"/>
    <w:rsid w:val="004964D8"/>
    <w:rsid w:val="004A0414"/>
    <w:rsid w:val="004A1E37"/>
    <w:rsid w:val="004A3E14"/>
    <w:rsid w:val="004A5931"/>
    <w:rsid w:val="004A5F1C"/>
    <w:rsid w:val="004A6048"/>
    <w:rsid w:val="004A6D64"/>
    <w:rsid w:val="004A76B0"/>
    <w:rsid w:val="004A79AD"/>
    <w:rsid w:val="004B23F4"/>
    <w:rsid w:val="004B245D"/>
    <w:rsid w:val="004B40D4"/>
    <w:rsid w:val="004B4C7A"/>
    <w:rsid w:val="004C122B"/>
    <w:rsid w:val="004C22C3"/>
    <w:rsid w:val="004C32EC"/>
    <w:rsid w:val="004C353F"/>
    <w:rsid w:val="004C5BC4"/>
    <w:rsid w:val="004C6CB5"/>
    <w:rsid w:val="004C7B58"/>
    <w:rsid w:val="004D0829"/>
    <w:rsid w:val="004D1D83"/>
    <w:rsid w:val="004D21C1"/>
    <w:rsid w:val="004D75E0"/>
    <w:rsid w:val="004E4F08"/>
    <w:rsid w:val="004E7E0A"/>
    <w:rsid w:val="004F2E80"/>
    <w:rsid w:val="004F4621"/>
    <w:rsid w:val="004F5BD1"/>
    <w:rsid w:val="004F5E8E"/>
    <w:rsid w:val="00500F79"/>
    <w:rsid w:val="00501610"/>
    <w:rsid w:val="00506C95"/>
    <w:rsid w:val="005103A5"/>
    <w:rsid w:val="00510FDF"/>
    <w:rsid w:val="005162B7"/>
    <w:rsid w:val="00517A9A"/>
    <w:rsid w:val="00521FE8"/>
    <w:rsid w:val="005226F1"/>
    <w:rsid w:val="00522B2D"/>
    <w:rsid w:val="00530141"/>
    <w:rsid w:val="00540645"/>
    <w:rsid w:val="00542EB5"/>
    <w:rsid w:val="005432D5"/>
    <w:rsid w:val="005436AD"/>
    <w:rsid w:val="00545FA1"/>
    <w:rsid w:val="00546D9F"/>
    <w:rsid w:val="00550DC1"/>
    <w:rsid w:val="005543F8"/>
    <w:rsid w:val="00556982"/>
    <w:rsid w:val="00562CDA"/>
    <w:rsid w:val="00562EFE"/>
    <w:rsid w:val="00570864"/>
    <w:rsid w:val="00571627"/>
    <w:rsid w:val="005719C1"/>
    <w:rsid w:val="00571E65"/>
    <w:rsid w:val="00572AB9"/>
    <w:rsid w:val="00574110"/>
    <w:rsid w:val="005762DD"/>
    <w:rsid w:val="005768C7"/>
    <w:rsid w:val="00580883"/>
    <w:rsid w:val="00584249"/>
    <w:rsid w:val="005861BB"/>
    <w:rsid w:val="00587B14"/>
    <w:rsid w:val="00591592"/>
    <w:rsid w:val="0059427D"/>
    <w:rsid w:val="005965F6"/>
    <w:rsid w:val="005A7FE6"/>
    <w:rsid w:val="005B4239"/>
    <w:rsid w:val="005B5F5C"/>
    <w:rsid w:val="005C2006"/>
    <w:rsid w:val="005C2F75"/>
    <w:rsid w:val="005C601C"/>
    <w:rsid w:val="005C7D38"/>
    <w:rsid w:val="005D249F"/>
    <w:rsid w:val="005D7BAC"/>
    <w:rsid w:val="005E08F9"/>
    <w:rsid w:val="005E1A67"/>
    <w:rsid w:val="005E4561"/>
    <w:rsid w:val="005E7A69"/>
    <w:rsid w:val="005F0C4B"/>
    <w:rsid w:val="00600FFB"/>
    <w:rsid w:val="00601220"/>
    <w:rsid w:val="006026A4"/>
    <w:rsid w:val="006034E1"/>
    <w:rsid w:val="00603D95"/>
    <w:rsid w:val="0060416C"/>
    <w:rsid w:val="00604DB7"/>
    <w:rsid w:val="0061118E"/>
    <w:rsid w:val="00616928"/>
    <w:rsid w:val="00620380"/>
    <w:rsid w:val="006203BF"/>
    <w:rsid w:val="00624356"/>
    <w:rsid w:val="006250AA"/>
    <w:rsid w:val="0062605A"/>
    <w:rsid w:val="006262CA"/>
    <w:rsid w:val="00627472"/>
    <w:rsid w:val="00642521"/>
    <w:rsid w:val="00645B52"/>
    <w:rsid w:val="00645ED2"/>
    <w:rsid w:val="00654056"/>
    <w:rsid w:val="00654E28"/>
    <w:rsid w:val="0065691F"/>
    <w:rsid w:val="00661A51"/>
    <w:rsid w:val="00661C2A"/>
    <w:rsid w:val="00661E73"/>
    <w:rsid w:val="00671A92"/>
    <w:rsid w:val="0067315E"/>
    <w:rsid w:val="006732DB"/>
    <w:rsid w:val="006735D8"/>
    <w:rsid w:val="006741EF"/>
    <w:rsid w:val="00677CB6"/>
    <w:rsid w:val="00677EFC"/>
    <w:rsid w:val="00682429"/>
    <w:rsid w:val="00690177"/>
    <w:rsid w:val="00696654"/>
    <w:rsid w:val="006A1F5D"/>
    <w:rsid w:val="006A4D84"/>
    <w:rsid w:val="006A4F82"/>
    <w:rsid w:val="006A7B44"/>
    <w:rsid w:val="006B1125"/>
    <w:rsid w:val="006B1FCE"/>
    <w:rsid w:val="006B282D"/>
    <w:rsid w:val="006B3F82"/>
    <w:rsid w:val="006B5080"/>
    <w:rsid w:val="006B649C"/>
    <w:rsid w:val="006B6F47"/>
    <w:rsid w:val="006C0954"/>
    <w:rsid w:val="006C32C9"/>
    <w:rsid w:val="006C3A83"/>
    <w:rsid w:val="006C5176"/>
    <w:rsid w:val="006C51FB"/>
    <w:rsid w:val="006C57BF"/>
    <w:rsid w:val="006D29F3"/>
    <w:rsid w:val="006D30D5"/>
    <w:rsid w:val="006D3629"/>
    <w:rsid w:val="006D4B7A"/>
    <w:rsid w:val="006D4C49"/>
    <w:rsid w:val="006D4E33"/>
    <w:rsid w:val="006D553D"/>
    <w:rsid w:val="006D7094"/>
    <w:rsid w:val="006E03F9"/>
    <w:rsid w:val="006E52F1"/>
    <w:rsid w:val="006E5980"/>
    <w:rsid w:val="006E779B"/>
    <w:rsid w:val="006F0184"/>
    <w:rsid w:val="006F1288"/>
    <w:rsid w:val="006F128F"/>
    <w:rsid w:val="006F1C04"/>
    <w:rsid w:val="006F629F"/>
    <w:rsid w:val="006F69F1"/>
    <w:rsid w:val="006F6EE7"/>
    <w:rsid w:val="006F72B8"/>
    <w:rsid w:val="007004E7"/>
    <w:rsid w:val="00702ADC"/>
    <w:rsid w:val="0070637D"/>
    <w:rsid w:val="00711CF4"/>
    <w:rsid w:val="007203FA"/>
    <w:rsid w:val="00721CE9"/>
    <w:rsid w:val="00722EAC"/>
    <w:rsid w:val="00725EA6"/>
    <w:rsid w:val="00726296"/>
    <w:rsid w:val="00726893"/>
    <w:rsid w:val="00727A6B"/>
    <w:rsid w:val="0073219E"/>
    <w:rsid w:val="00734CFE"/>
    <w:rsid w:val="0073504A"/>
    <w:rsid w:val="00735ECF"/>
    <w:rsid w:val="00737ACC"/>
    <w:rsid w:val="00741BDA"/>
    <w:rsid w:val="00751214"/>
    <w:rsid w:val="00751511"/>
    <w:rsid w:val="00751926"/>
    <w:rsid w:val="007531D0"/>
    <w:rsid w:val="00753DFA"/>
    <w:rsid w:val="00754DF2"/>
    <w:rsid w:val="00761A44"/>
    <w:rsid w:val="007624C8"/>
    <w:rsid w:val="00763B7F"/>
    <w:rsid w:val="007640E0"/>
    <w:rsid w:val="007647C1"/>
    <w:rsid w:val="00766160"/>
    <w:rsid w:val="00766A63"/>
    <w:rsid w:val="00775AF7"/>
    <w:rsid w:val="007763E3"/>
    <w:rsid w:val="00777437"/>
    <w:rsid w:val="00777558"/>
    <w:rsid w:val="00780185"/>
    <w:rsid w:val="00783598"/>
    <w:rsid w:val="00784165"/>
    <w:rsid w:val="007916D6"/>
    <w:rsid w:val="00791884"/>
    <w:rsid w:val="007940B9"/>
    <w:rsid w:val="007946ED"/>
    <w:rsid w:val="00796AEB"/>
    <w:rsid w:val="00797E82"/>
    <w:rsid w:val="007A7BA5"/>
    <w:rsid w:val="007B29C2"/>
    <w:rsid w:val="007B3434"/>
    <w:rsid w:val="007B3F6D"/>
    <w:rsid w:val="007B4169"/>
    <w:rsid w:val="007B6A98"/>
    <w:rsid w:val="007C3818"/>
    <w:rsid w:val="007C4FB6"/>
    <w:rsid w:val="007C5166"/>
    <w:rsid w:val="007D3280"/>
    <w:rsid w:val="007D723B"/>
    <w:rsid w:val="007E17E9"/>
    <w:rsid w:val="007F0E27"/>
    <w:rsid w:val="007F30D5"/>
    <w:rsid w:val="007F3E93"/>
    <w:rsid w:val="007F3F58"/>
    <w:rsid w:val="007F4A7E"/>
    <w:rsid w:val="00803A53"/>
    <w:rsid w:val="00805186"/>
    <w:rsid w:val="00805BD4"/>
    <w:rsid w:val="00810550"/>
    <w:rsid w:val="00811164"/>
    <w:rsid w:val="008146C4"/>
    <w:rsid w:val="00815FF8"/>
    <w:rsid w:val="00816213"/>
    <w:rsid w:val="008232EE"/>
    <w:rsid w:val="0082424D"/>
    <w:rsid w:val="00825507"/>
    <w:rsid w:val="00830075"/>
    <w:rsid w:val="008307BB"/>
    <w:rsid w:val="008315EB"/>
    <w:rsid w:val="0083225F"/>
    <w:rsid w:val="0083500C"/>
    <w:rsid w:val="00836338"/>
    <w:rsid w:val="008378DD"/>
    <w:rsid w:val="00853EB2"/>
    <w:rsid w:val="0085654E"/>
    <w:rsid w:val="008618A6"/>
    <w:rsid w:val="00862426"/>
    <w:rsid w:val="00863460"/>
    <w:rsid w:val="0086369F"/>
    <w:rsid w:val="00865477"/>
    <w:rsid w:val="00866659"/>
    <w:rsid w:val="008674BB"/>
    <w:rsid w:val="0086776B"/>
    <w:rsid w:val="00867E21"/>
    <w:rsid w:val="00870623"/>
    <w:rsid w:val="00871F49"/>
    <w:rsid w:val="00873659"/>
    <w:rsid w:val="00875EBE"/>
    <w:rsid w:val="00882AB7"/>
    <w:rsid w:val="00885FA1"/>
    <w:rsid w:val="0088737A"/>
    <w:rsid w:val="008908DA"/>
    <w:rsid w:val="0089796B"/>
    <w:rsid w:val="008A4282"/>
    <w:rsid w:val="008B0D52"/>
    <w:rsid w:val="008B585E"/>
    <w:rsid w:val="008B5FF9"/>
    <w:rsid w:val="008C046C"/>
    <w:rsid w:val="008C0BA9"/>
    <w:rsid w:val="008D0506"/>
    <w:rsid w:val="008D0E84"/>
    <w:rsid w:val="008D1FC0"/>
    <w:rsid w:val="008D223C"/>
    <w:rsid w:val="008D2CFE"/>
    <w:rsid w:val="008D5FA4"/>
    <w:rsid w:val="008E42E0"/>
    <w:rsid w:val="008E42F8"/>
    <w:rsid w:val="008E5933"/>
    <w:rsid w:val="008E6E0A"/>
    <w:rsid w:val="008F4C1B"/>
    <w:rsid w:val="008F60AE"/>
    <w:rsid w:val="00901730"/>
    <w:rsid w:val="00901A41"/>
    <w:rsid w:val="009042E3"/>
    <w:rsid w:val="00910AB1"/>
    <w:rsid w:val="00911A50"/>
    <w:rsid w:val="009123F6"/>
    <w:rsid w:val="00914888"/>
    <w:rsid w:val="00914EA6"/>
    <w:rsid w:val="00917C6D"/>
    <w:rsid w:val="00917F09"/>
    <w:rsid w:val="00920314"/>
    <w:rsid w:val="0092043F"/>
    <w:rsid w:val="00921445"/>
    <w:rsid w:val="00923A1D"/>
    <w:rsid w:val="00923F25"/>
    <w:rsid w:val="009271AC"/>
    <w:rsid w:val="009339FB"/>
    <w:rsid w:val="00934DF2"/>
    <w:rsid w:val="0094346C"/>
    <w:rsid w:val="00945D2D"/>
    <w:rsid w:val="009472E4"/>
    <w:rsid w:val="009507A7"/>
    <w:rsid w:val="00951EED"/>
    <w:rsid w:val="009521AE"/>
    <w:rsid w:val="00954A46"/>
    <w:rsid w:val="00956549"/>
    <w:rsid w:val="00960F0A"/>
    <w:rsid w:val="00964C21"/>
    <w:rsid w:val="009674A6"/>
    <w:rsid w:val="009730E7"/>
    <w:rsid w:val="009745CF"/>
    <w:rsid w:val="00977D3E"/>
    <w:rsid w:val="00980D80"/>
    <w:rsid w:val="009820AC"/>
    <w:rsid w:val="0098533A"/>
    <w:rsid w:val="009901EA"/>
    <w:rsid w:val="00990A4C"/>
    <w:rsid w:val="00992504"/>
    <w:rsid w:val="00992543"/>
    <w:rsid w:val="00994897"/>
    <w:rsid w:val="009957BC"/>
    <w:rsid w:val="009A4B01"/>
    <w:rsid w:val="009B1C98"/>
    <w:rsid w:val="009B2B9C"/>
    <w:rsid w:val="009B4243"/>
    <w:rsid w:val="009B42B7"/>
    <w:rsid w:val="009B42C9"/>
    <w:rsid w:val="009B55E8"/>
    <w:rsid w:val="009B6B1D"/>
    <w:rsid w:val="009C26AE"/>
    <w:rsid w:val="009C4A39"/>
    <w:rsid w:val="009C6FB4"/>
    <w:rsid w:val="009C715B"/>
    <w:rsid w:val="009C77CC"/>
    <w:rsid w:val="009C7B03"/>
    <w:rsid w:val="009D122A"/>
    <w:rsid w:val="009D3387"/>
    <w:rsid w:val="009D45F5"/>
    <w:rsid w:val="009D692B"/>
    <w:rsid w:val="009E0E5E"/>
    <w:rsid w:val="009E1803"/>
    <w:rsid w:val="009E30C9"/>
    <w:rsid w:val="009E666E"/>
    <w:rsid w:val="009E6A79"/>
    <w:rsid w:val="009E6BDB"/>
    <w:rsid w:val="009F0EEC"/>
    <w:rsid w:val="009F7A30"/>
    <w:rsid w:val="00A0259B"/>
    <w:rsid w:val="00A032AB"/>
    <w:rsid w:val="00A03ADE"/>
    <w:rsid w:val="00A04CCA"/>
    <w:rsid w:val="00A054A2"/>
    <w:rsid w:val="00A071DB"/>
    <w:rsid w:val="00A07ABE"/>
    <w:rsid w:val="00A10254"/>
    <w:rsid w:val="00A1157C"/>
    <w:rsid w:val="00A169AB"/>
    <w:rsid w:val="00A179EB"/>
    <w:rsid w:val="00A205FD"/>
    <w:rsid w:val="00A20D1B"/>
    <w:rsid w:val="00A21603"/>
    <w:rsid w:val="00A32F76"/>
    <w:rsid w:val="00A336F8"/>
    <w:rsid w:val="00A35A07"/>
    <w:rsid w:val="00A3601F"/>
    <w:rsid w:val="00A40867"/>
    <w:rsid w:val="00A41B26"/>
    <w:rsid w:val="00A42410"/>
    <w:rsid w:val="00A460DD"/>
    <w:rsid w:val="00A4619D"/>
    <w:rsid w:val="00A478FF"/>
    <w:rsid w:val="00A47BC4"/>
    <w:rsid w:val="00A54985"/>
    <w:rsid w:val="00A54E0F"/>
    <w:rsid w:val="00A54F0A"/>
    <w:rsid w:val="00A552C5"/>
    <w:rsid w:val="00A56E8B"/>
    <w:rsid w:val="00A571BB"/>
    <w:rsid w:val="00A57FCC"/>
    <w:rsid w:val="00A6378B"/>
    <w:rsid w:val="00A63AF1"/>
    <w:rsid w:val="00A64DAF"/>
    <w:rsid w:val="00A74C38"/>
    <w:rsid w:val="00A83723"/>
    <w:rsid w:val="00A94D44"/>
    <w:rsid w:val="00A9598C"/>
    <w:rsid w:val="00AA12E9"/>
    <w:rsid w:val="00AA3F26"/>
    <w:rsid w:val="00AB2FA1"/>
    <w:rsid w:val="00AB4843"/>
    <w:rsid w:val="00AB586A"/>
    <w:rsid w:val="00AB5E7B"/>
    <w:rsid w:val="00AC07CD"/>
    <w:rsid w:val="00AC1FCD"/>
    <w:rsid w:val="00AC368D"/>
    <w:rsid w:val="00AC39B2"/>
    <w:rsid w:val="00AC3EED"/>
    <w:rsid w:val="00AC5963"/>
    <w:rsid w:val="00AC6E78"/>
    <w:rsid w:val="00AC7612"/>
    <w:rsid w:val="00AD1639"/>
    <w:rsid w:val="00AD30F1"/>
    <w:rsid w:val="00AD5036"/>
    <w:rsid w:val="00AD6B63"/>
    <w:rsid w:val="00AD7056"/>
    <w:rsid w:val="00AD7A7A"/>
    <w:rsid w:val="00AE32A4"/>
    <w:rsid w:val="00AE4F7D"/>
    <w:rsid w:val="00AE6151"/>
    <w:rsid w:val="00AE7E78"/>
    <w:rsid w:val="00AF70BC"/>
    <w:rsid w:val="00AF7503"/>
    <w:rsid w:val="00B02313"/>
    <w:rsid w:val="00B0317F"/>
    <w:rsid w:val="00B040AC"/>
    <w:rsid w:val="00B0512A"/>
    <w:rsid w:val="00B060A5"/>
    <w:rsid w:val="00B06F20"/>
    <w:rsid w:val="00B110EE"/>
    <w:rsid w:val="00B11F41"/>
    <w:rsid w:val="00B12496"/>
    <w:rsid w:val="00B148F1"/>
    <w:rsid w:val="00B210FC"/>
    <w:rsid w:val="00B231B3"/>
    <w:rsid w:val="00B2631C"/>
    <w:rsid w:val="00B2767B"/>
    <w:rsid w:val="00B301BF"/>
    <w:rsid w:val="00B30A3C"/>
    <w:rsid w:val="00B3575E"/>
    <w:rsid w:val="00B35B43"/>
    <w:rsid w:val="00B400AB"/>
    <w:rsid w:val="00B40B52"/>
    <w:rsid w:val="00B45735"/>
    <w:rsid w:val="00B45F4C"/>
    <w:rsid w:val="00B50A65"/>
    <w:rsid w:val="00B50CBF"/>
    <w:rsid w:val="00B51766"/>
    <w:rsid w:val="00B538CA"/>
    <w:rsid w:val="00B56A42"/>
    <w:rsid w:val="00B63EFF"/>
    <w:rsid w:val="00B64992"/>
    <w:rsid w:val="00B67E65"/>
    <w:rsid w:val="00B67F16"/>
    <w:rsid w:val="00B67F99"/>
    <w:rsid w:val="00B70F0A"/>
    <w:rsid w:val="00B71256"/>
    <w:rsid w:val="00B8073A"/>
    <w:rsid w:val="00B81FB7"/>
    <w:rsid w:val="00B83482"/>
    <w:rsid w:val="00B8466B"/>
    <w:rsid w:val="00B84718"/>
    <w:rsid w:val="00B84A33"/>
    <w:rsid w:val="00B9056B"/>
    <w:rsid w:val="00B94261"/>
    <w:rsid w:val="00B95B51"/>
    <w:rsid w:val="00B9737C"/>
    <w:rsid w:val="00BA02B7"/>
    <w:rsid w:val="00BA180C"/>
    <w:rsid w:val="00BA3444"/>
    <w:rsid w:val="00BA740B"/>
    <w:rsid w:val="00BB1E4E"/>
    <w:rsid w:val="00BB66B3"/>
    <w:rsid w:val="00BB7926"/>
    <w:rsid w:val="00BB7EFA"/>
    <w:rsid w:val="00BC0F74"/>
    <w:rsid w:val="00BC4A81"/>
    <w:rsid w:val="00BC5D7A"/>
    <w:rsid w:val="00BC5FAF"/>
    <w:rsid w:val="00BC6071"/>
    <w:rsid w:val="00BD356E"/>
    <w:rsid w:val="00BD51F9"/>
    <w:rsid w:val="00BE0181"/>
    <w:rsid w:val="00BE1641"/>
    <w:rsid w:val="00BE26BA"/>
    <w:rsid w:val="00BE2F89"/>
    <w:rsid w:val="00BE58B6"/>
    <w:rsid w:val="00BE58E3"/>
    <w:rsid w:val="00BE6C89"/>
    <w:rsid w:val="00BF136C"/>
    <w:rsid w:val="00BF236A"/>
    <w:rsid w:val="00BF2D0C"/>
    <w:rsid w:val="00BF74AC"/>
    <w:rsid w:val="00C027DB"/>
    <w:rsid w:val="00C049B5"/>
    <w:rsid w:val="00C0A0B7"/>
    <w:rsid w:val="00C102B3"/>
    <w:rsid w:val="00C10CB0"/>
    <w:rsid w:val="00C139EF"/>
    <w:rsid w:val="00C14867"/>
    <w:rsid w:val="00C15099"/>
    <w:rsid w:val="00C1565D"/>
    <w:rsid w:val="00C16281"/>
    <w:rsid w:val="00C16D8E"/>
    <w:rsid w:val="00C253A3"/>
    <w:rsid w:val="00C25C0F"/>
    <w:rsid w:val="00C25E2C"/>
    <w:rsid w:val="00C26295"/>
    <w:rsid w:val="00C329D9"/>
    <w:rsid w:val="00C33AF9"/>
    <w:rsid w:val="00C349D1"/>
    <w:rsid w:val="00C356FA"/>
    <w:rsid w:val="00C35C7F"/>
    <w:rsid w:val="00C35EA5"/>
    <w:rsid w:val="00C375C2"/>
    <w:rsid w:val="00C40659"/>
    <w:rsid w:val="00C40EAD"/>
    <w:rsid w:val="00C42447"/>
    <w:rsid w:val="00C43B82"/>
    <w:rsid w:val="00C45B82"/>
    <w:rsid w:val="00C50FBD"/>
    <w:rsid w:val="00C542DB"/>
    <w:rsid w:val="00C5662E"/>
    <w:rsid w:val="00C566DD"/>
    <w:rsid w:val="00C6056F"/>
    <w:rsid w:val="00C6264B"/>
    <w:rsid w:val="00C62E1B"/>
    <w:rsid w:val="00C639D5"/>
    <w:rsid w:val="00C63F2D"/>
    <w:rsid w:val="00C7074F"/>
    <w:rsid w:val="00C721CF"/>
    <w:rsid w:val="00C761BD"/>
    <w:rsid w:val="00C80F1C"/>
    <w:rsid w:val="00C81FFC"/>
    <w:rsid w:val="00C843FD"/>
    <w:rsid w:val="00C85BEF"/>
    <w:rsid w:val="00C8605C"/>
    <w:rsid w:val="00C97E8D"/>
    <w:rsid w:val="00CA001B"/>
    <w:rsid w:val="00CA09CE"/>
    <w:rsid w:val="00CA391F"/>
    <w:rsid w:val="00CA5DBB"/>
    <w:rsid w:val="00CA70AD"/>
    <w:rsid w:val="00CB0677"/>
    <w:rsid w:val="00CB06EA"/>
    <w:rsid w:val="00CB0981"/>
    <w:rsid w:val="00CB1527"/>
    <w:rsid w:val="00CB2136"/>
    <w:rsid w:val="00CB59A3"/>
    <w:rsid w:val="00CC3BE3"/>
    <w:rsid w:val="00CC454D"/>
    <w:rsid w:val="00CC5A43"/>
    <w:rsid w:val="00CD2FAB"/>
    <w:rsid w:val="00CD43BF"/>
    <w:rsid w:val="00CD4F25"/>
    <w:rsid w:val="00CD743C"/>
    <w:rsid w:val="00CE2B45"/>
    <w:rsid w:val="00CE66B7"/>
    <w:rsid w:val="00CF2B53"/>
    <w:rsid w:val="00CF3A20"/>
    <w:rsid w:val="00CF3CF5"/>
    <w:rsid w:val="00D01F9E"/>
    <w:rsid w:val="00D077C4"/>
    <w:rsid w:val="00D11F38"/>
    <w:rsid w:val="00D127E3"/>
    <w:rsid w:val="00D14071"/>
    <w:rsid w:val="00D1434A"/>
    <w:rsid w:val="00D16099"/>
    <w:rsid w:val="00D16E37"/>
    <w:rsid w:val="00D17BF6"/>
    <w:rsid w:val="00D2028B"/>
    <w:rsid w:val="00D2106D"/>
    <w:rsid w:val="00D223CD"/>
    <w:rsid w:val="00D22FD9"/>
    <w:rsid w:val="00D24FBD"/>
    <w:rsid w:val="00D31D81"/>
    <w:rsid w:val="00D3351E"/>
    <w:rsid w:val="00D37C87"/>
    <w:rsid w:val="00D41831"/>
    <w:rsid w:val="00D42673"/>
    <w:rsid w:val="00D47295"/>
    <w:rsid w:val="00D47D47"/>
    <w:rsid w:val="00D47F76"/>
    <w:rsid w:val="00D5093D"/>
    <w:rsid w:val="00D566C2"/>
    <w:rsid w:val="00D61A18"/>
    <w:rsid w:val="00D663E8"/>
    <w:rsid w:val="00D66BF8"/>
    <w:rsid w:val="00D70AE8"/>
    <w:rsid w:val="00D70E0F"/>
    <w:rsid w:val="00D727E4"/>
    <w:rsid w:val="00D75384"/>
    <w:rsid w:val="00D766C1"/>
    <w:rsid w:val="00D76E25"/>
    <w:rsid w:val="00D81557"/>
    <w:rsid w:val="00D82E87"/>
    <w:rsid w:val="00D83A5A"/>
    <w:rsid w:val="00D84B7B"/>
    <w:rsid w:val="00D84E33"/>
    <w:rsid w:val="00D855C1"/>
    <w:rsid w:val="00D86DE5"/>
    <w:rsid w:val="00D86E0A"/>
    <w:rsid w:val="00D87095"/>
    <w:rsid w:val="00D92305"/>
    <w:rsid w:val="00D95AD3"/>
    <w:rsid w:val="00D9629A"/>
    <w:rsid w:val="00D97D1E"/>
    <w:rsid w:val="00DA0790"/>
    <w:rsid w:val="00DA564C"/>
    <w:rsid w:val="00DA6803"/>
    <w:rsid w:val="00DA7CAE"/>
    <w:rsid w:val="00DB7761"/>
    <w:rsid w:val="00DC02A8"/>
    <w:rsid w:val="00DC04D7"/>
    <w:rsid w:val="00DC112E"/>
    <w:rsid w:val="00DC2534"/>
    <w:rsid w:val="00DC7FEC"/>
    <w:rsid w:val="00DD12C7"/>
    <w:rsid w:val="00DD3825"/>
    <w:rsid w:val="00DD3951"/>
    <w:rsid w:val="00DE0B09"/>
    <w:rsid w:val="00DE1353"/>
    <w:rsid w:val="00DE2C52"/>
    <w:rsid w:val="00DE2FBF"/>
    <w:rsid w:val="00DE7C75"/>
    <w:rsid w:val="00DF17E7"/>
    <w:rsid w:val="00DF3719"/>
    <w:rsid w:val="00DF57D6"/>
    <w:rsid w:val="00DF6549"/>
    <w:rsid w:val="00E04482"/>
    <w:rsid w:val="00E04C5E"/>
    <w:rsid w:val="00E07792"/>
    <w:rsid w:val="00E07FA7"/>
    <w:rsid w:val="00E148A2"/>
    <w:rsid w:val="00E16DD4"/>
    <w:rsid w:val="00E23A9C"/>
    <w:rsid w:val="00E264FE"/>
    <w:rsid w:val="00E30BA5"/>
    <w:rsid w:val="00E33D99"/>
    <w:rsid w:val="00E35E19"/>
    <w:rsid w:val="00E379EB"/>
    <w:rsid w:val="00E421BF"/>
    <w:rsid w:val="00E42A41"/>
    <w:rsid w:val="00E452D0"/>
    <w:rsid w:val="00E510E6"/>
    <w:rsid w:val="00E526CC"/>
    <w:rsid w:val="00E54EAB"/>
    <w:rsid w:val="00E55087"/>
    <w:rsid w:val="00E55471"/>
    <w:rsid w:val="00E55EE8"/>
    <w:rsid w:val="00E56ADB"/>
    <w:rsid w:val="00E60B09"/>
    <w:rsid w:val="00E62EBE"/>
    <w:rsid w:val="00E64D15"/>
    <w:rsid w:val="00E67F63"/>
    <w:rsid w:val="00E71242"/>
    <w:rsid w:val="00E74DF1"/>
    <w:rsid w:val="00E81DC4"/>
    <w:rsid w:val="00E82135"/>
    <w:rsid w:val="00E82C1A"/>
    <w:rsid w:val="00E83289"/>
    <w:rsid w:val="00E837AD"/>
    <w:rsid w:val="00E85B3D"/>
    <w:rsid w:val="00E86476"/>
    <w:rsid w:val="00E86BD5"/>
    <w:rsid w:val="00E9108B"/>
    <w:rsid w:val="00E926D2"/>
    <w:rsid w:val="00E94289"/>
    <w:rsid w:val="00E94C53"/>
    <w:rsid w:val="00E958DE"/>
    <w:rsid w:val="00E96B86"/>
    <w:rsid w:val="00EA0C07"/>
    <w:rsid w:val="00EA0E70"/>
    <w:rsid w:val="00EB1AB7"/>
    <w:rsid w:val="00EB1BC1"/>
    <w:rsid w:val="00EB2EDB"/>
    <w:rsid w:val="00EB2F66"/>
    <w:rsid w:val="00EB6C04"/>
    <w:rsid w:val="00EC1146"/>
    <w:rsid w:val="00EC1B5F"/>
    <w:rsid w:val="00EC29A4"/>
    <w:rsid w:val="00EC43FF"/>
    <w:rsid w:val="00EC68AD"/>
    <w:rsid w:val="00ED24AB"/>
    <w:rsid w:val="00ED3430"/>
    <w:rsid w:val="00ED3EBF"/>
    <w:rsid w:val="00EE1C13"/>
    <w:rsid w:val="00EE1E56"/>
    <w:rsid w:val="00EE3CA0"/>
    <w:rsid w:val="00EE4E65"/>
    <w:rsid w:val="00EE6C2D"/>
    <w:rsid w:val="00EF0F34"/>
    <w:rsid w:val="00EF6385"/>
    <w:rsid w:val="00F007B7"/>
    <w:rsid w:val="00F01ACA"/>
    <w:rsid w:val="00F02E9B"/>
    <w:rsid w:val="00F04C58"/>
    <w:rsid w:val="00F07B61"/>
    <w:rsid w:val="00F10D4E"/>
    <w:rsid w:val="00F139B7"/>
    <w:rsid w:val="00F155D6"/>
    <w:rsid w:val="00F162C5"/>
    <w:rsid w:val="00F1665D"/>
    <w:rsid w:val="00F20028"/>
    <w:rsid w:val="00F22A33"/>
    <w:rsid w:val="00F238D7"/>
    <w:rsid w:val="00F25B58"/>
    <w:rsid w:val="00F25C1B"/>
    <w:rsid w:val="00F261CB"/>
    <w:rsid w:val="00F30F84"/>
    <w:rsid w:val="00F31831"/>
    <w:rsid w:val="00F32356"/>
    <w:rsid w:val="00F323F2"/>
    <w:rsid w:val="00F3355A"/>
    <w:rsid w:val="00F35473"/>
    <w:rsid w:val="00F4055E"/>
    <w:rsid w:val="00F425D1"/>
    <w:rsid w:val="00F42B3D"/>
    <w:rsid w:val="00F42B86"/>
    <w:rsid w:val="00F450F3"/>
    <w:rsid w:val="00F45391"/>
    <w:rsid w:val="00F514A7"/>
    <w:rsid w:val="00F51B99"/>
    <w:rsid w:val="00F54649"/>
    <w:rsid w:val="00F57080"/>
    <w:rsid w:val="00F572C7"/>
    <w:rsid w:val="00F575F3"/>
    <w:rsid w:val="00F64775"/>
    <w:rsid w:val="00F6573D"/>
    <w:rsid w:val="00F723FF"/>
    <w:rsid w:val="00F74A05"/>
    <w:rsid w:val="00F75F12"/>
    <w:rsid w:val="00F77672"/>
    <w:rsid w:val="00F80B55"/>
    <w:rsid w:val="00F810E1"/>
    <w:rsid w:val="00F81685"/>
    <w:rsid w:val="00F84C35"/>
    <w:rsid w:val="00F855FD"/>
    <w:rsid w:val="00F86B1F"/>
    <w:rsid w:val="00F879C9"/>
    <w:rsid w:val="00F94BDE"/>
    <w:rsid w:val="00F95666"/>
    <w:rsid w:val="00F95A23"/>
    <w:rsid w:val="00F96625"/>
    <w:rsid w:val="00F97249"/>
    <w:rsid w:val="00FA0FFA"/>
    <w:rsid w:val="00FA1610"/>
    <w:rsid w:val="00FB1D94"/>
    <w:rsid w:val="00FB367C"/>
    <w:rsid w:val="00FB5014"/>
    <w:rsid w:val="00FB586C"/>
    <w:rsid w:val="00FC144D"/>
    <w:rsid w:val="00FC388B"/>
    <w:rsid w:val="00FC517D"/>
    <w:rsid w:val="00FC6244"/>
    <w:rsid w:val="00FD3901"/>
    <w:rsid w:val="00FD5FA7"/>
    <w:rsid w:val="00FD7273"/>
    <w:rsid w:val="00FE1749"/>
    <w:rsid w:val="00FF21E1"/>
    <w:rsid w:val="00FF5DDB"/>
    <w:rsid w:val="00FF605B"/>
    <w:rsid w:val="00FF6836"/>
    <w:rsid w:val="0471017E"/>
    <w:rsid w:val="09B4856D"/>
    <w:rsid w:val="0A1CC6EB"/>
    <w:rsid w:val="0ACC30A3"/>
    <w:rsid w:val="0FAB6EE8"/>
    <w:rsid w:val="11BC0B7D"/>
    <w:rsid w:val="138C9DA0"/>
    <w:rsid w:val="160A17B1"/>
    <w:rsid w:val="16163221"/>
    <w:rsid w:val="17A5E812"/>
    <w:rsid w:val="181B9F28"/>
    <w:rsid w:val="1A4F9308"/>
    <w:rsid w:val="1CF4F2F8"/>
    <w:rsid w:val="1DFAFED8"/>
    <w:rsid w:val="1EB7F881"/>
    <w:rsid w:val="20197FD1"/>
    <w:rsid w:val="2031F74A"/>
    <w:rsid w:val="229F33ED"/>
    <w:rsid w:val="22C51536"/>
    <w:rsid w:val="27A79E44"/>
    <w:rsid w:val="2C21E944"/>
    <w:rsid w:val="2C2FBF84"/>
    <w:rsid w:val="321964B9"/>
    <w:rsid w:val="3560BBE2"/>
    <w:rsid w:val="36F7D17E"/>
    <w:rsid w:val="36FC8C43"/>
    <w:rsid w:val="393DA886"/>
    <w:rsid w:val="3AD978E7"/>
    <w:rsid w:val="3CBA3A4F"/>
    <w:rsid w:val="3F079E28"/>
    <w:rsid w:val="41976894"/>
    <w:rsid w:val="42BC5986"/>
    <w:rsid w:val="43AE7ECB"/>
    <w:rsid w:val="44F3A47D"/>
    <w:rsid w:val="457D3639"/>
    <w:rsid w:val="47CD3FE1"/>
    <w:rsid w:val="48F51575"/>
    <w:rsid w:val="4BAB3178"/>
    <w:rsid w:val="4D0FA311"/>
    <w:rsid w:val="4D89DF17"/>
    <w:rsid w:val="4EAB7372"/>
    <w:rsid w:val="4FD7AC38"/>
    <w:rsid w:val="50D0A053"/>
    <w:rsid w:val="525D503A"/>
    <w:rsid w:val="5BB67596"/>
    <w:rsid w:val="5F0B171A"/>
    <w:rsid w:val="5F5E0147"/>
    <w:rsid w:val="60740044"/>
    <w:rsid w:val="61AD8374"/>
    <w:rsid w:val="64436FBC"/>
    <w:rsid w:val="65DEDB76"/>
    <w:rsid w:val="6680F497"/>
    <w:rsid w:val="66E26CE7"/>
    <w:rsid w:val="68217FBD"/>
    <w:rsid w:val="69BD501E"/>
    <w:rsid w:val="6A1EA33B"/>
    <w:rsid w:val="6B5465BA"/>
    <w:rsid w:val="6C5C0DF5"/>
    <w:rsid w:val="6CF0361B"/>
    <w:rsid w:val="6E6CE9D2"/>
    <w:rsid w:val="733CCF20"/>
    <w:rsid w:val="7501D854"/>
    <w:rsid w:val="7578D9F6"/>
    <w:rsid w:val="758FEF88"/>
    <w:rsid w:val="7C45241A"/>
    <w:rsid w:val="7E85F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D1E6"/>
  <w15:docId w15:val="{F9DBCE75-3D06-41AD-A911-C6AA0E07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C35"/>
    <w:rPr>
      <w:rFonts w:ascii="Arial" w:hAnsi="Arial"/>
    </w:rPr>
  </w:style>
  <w:style w:type="paragraph" w:styleId="Heading1">
    <w:name w:val="heading 1"/>
    <w:basedOn w:val="Normal"/>
    <w:next w:val="Normal"/>
    <w:link w:val="Heading1Char"/>
    <w:uiPriority w:val="9"/>
    <w:qFormat/>
    <w:rsid w:val="00671A92"/>
    <w:pPr>
      <w:keepNext/>
      <w:keepLines/>
      <w:numPr>
        <w:numId w:val="1"/>
      </w:numPr>
      <w:spacing w:before="480" w:after="240"/>
      <w:outlineLvl w:val="0"/>
    </w:pPr>
    <w:rPr>
      <w:rFonts w:ascii="Calibri" w:eastAsiaTheme="majorEastAsia" w:hAnsi="Calibri" w:cstheme="majorBidi"/>
      <w:b/>
      <w:bCs/>
      <w:sz w:val="28"/>
      <w:szCs w:val="28"/>
      <w:lang w:val="en-GB"/>
    </w:rPr>
  </w:style>
  <w:style w:type="paragraph" w:styleId="Heading2">
    <w:name w:val="heading 2"/>
    <w:basedOn w:val="Normal"/>
    <w:next w:val="Normal"/>
    <w:link w:val="Heading2Char"/>
    <w:uiPriority w:val="9"/>
    <w:unhideWhenUsed/>
    <w:qFormat/>
    <w:rsid w:val="004E4F08"/>
    <w:pPr>
      <w:numPr>
        <w:ilvl w:val="1"/>
        <w:numId w:val="1"/>
      </w:numPr>
      <w:spacing w:before="120" w:after="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CA001B"/>
    <w:pPr>
      <w:spacing w:after="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017F40"/>
    <w:pPr>
      <w:keepNext/>
      <w:keepLines/>
      <w:spacing w:before="200" w:after="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601220"/>
    <w:pPr>
      <w:keepNext/>
      <w:keepLines/>
      <w:pBdr>
        <w:bottom w:val="single" w:sz="4" w:space="1" w:color="auto"/>
      </w:pBdr>
      <w:spacing w:before="200" w:after="0"/>
      <w:outlineLvl w:val="4"/>
    </w:pPr>
    <w:rPr>
      <w:rFonts w:ascii="CG Omega" w:eastAsiaTheme="majorEastAsia" w:hAnsi="CG Omega" w:cstheme="majorBidi"/>
      <w:color w:val="365F91" w:themeColor="accent1" w:themeShade="B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EED"/>
    <w:rPr>
      <w:rFonts w:ascii="Tahoma" w:hAnsi="Tahoma" w:cs="Tahoma"/>
      <w:sz w:val="16"/>
      <w:szCs w:val="16"/>
    </w:rPr>
  </w:style>
  <w:style w:type="paragraph" w:customStyle="1" w:styleId="00-Normal-BB">
    <w:name w:val="00-Normal-BB"/>
    <w:rsid w:val="00435570"/>
    <w:pPr>
      <w:widowControl/>
      <w:spacing w:after="0" w:line="240" w:lineRule="auto"/>
      <w:jc w:val="both"/>
    </w:pPr>
    <w:rPr>
      <w:rFonts w:ascii="Arial" w:eastAsia="Times New Roman" w:hAnsi="Arial" w:cs="Times New Roman"/>
      <w:szCs w:val="20"/>
      <w:lang w:val="en-GB"/>
    </w:rPr>
  </w:style>
  <w:style w:type="character" w:styleId="CommentReference">
    <w:name w:val="annotation reference"/>
    <w:semiHidden/>
    <w:rsid w:val="00435570"/>
    <w:rPr>
      <w:sz w:val="16"/>
      <w:szCs w:val="16"/>
    </w:rPr>
  </w:style>
  <w:style w:type="paragraph" w:styleId="CommentText">
    <w:name w:val="annotation text"/>
    <w:basedOn w:val="Normal"/>
    <w:link w:val="CommentTextChar"/>
    <w:semiHidden/>
    <w:rsid w:val="00435570"/>
    <w:pPr>
      <w:widowControl/>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43557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2173DA"/>
    <w:pPr>
      <w:ind w:left="720"/>
      <w:contextualSpacing/>
    </w:pPr>
  </w:style>
  <w:style w:type="paragraph" w:customStyle="1" w:styleId="Default">
    <w:name w:val="Default"/>
    <w:rsid w:val="00BE26BA"/>
    <w:pPr>
      <w:widowControl/>
      <w:autoSpaceDE w:val="0"/>
      <w:autoSpaceDN w:val="0"/>
      <w:adjustRightInd w:val="0"/>
      <w:spacing w:after="0" w:line="240" w:lineRule="auto"/>
    </w:pPr>
    <w:rPr>
      <w:rFonts w:ascii="Arial" w:hAnsi="Arial" w:cs="Arial"/>
      <w:color w:val="000000"/>
      <w:sz w:val="24"/>
      <w:szCs w:val="24"/>
      <w:lang w:val="en-GB"/>
    </w:rPr>
  </w:style>
  <w:style w:type="paragraph" w:styleId="CommentSubject">
    <w:name w:val="annotation subject"/>
    <w:basedOn w:val="CommentText"/>
    <w:next w:val="CommentText"/>
    <w:link w:val="CommentSubjectChar"/>
    <w:uiPriority w:val="99"/>
    <w:semiHidden/>
    <w:unhideWhenUsed/>
    <w:rsid w:val="00FD5FA7"/>
    <w:pPr>
      <w:widowControl w:val="0"/>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D5FA7"/>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671A92"/>
    <w:rPr>
      <w:rFonts w:ascii="Calibri" w:eastAsiaTheme="majorEastAsia" w:hAnsi="Calibri" w:cstheme="majorBidi"/>
      <w:b/>
      <w:bCs/>
      <w:sz w:val="28"/>
      <w:szCs w:val="28"/>
      <w:lang w:val="en-GB"/>
    </w:rPr>
  </w:style>
  <w:style w:type="character" w:customStyle="1" w:styleId="Heading2Char">
    <w:name w:val="Heading 2 Char"/>
    <w:basedOn w:val="DefaultParagraphFont"/>
    <w:link w:val="Heading2"/>
    <w:uiPriority w:val="9"/>
    <w:rsid w:val="004E4F08"/>
    <w:rPr>
      <w:rFonts w:ascii="Arial" w:eastAsiaTheme="majorEastAsia" w:hAnsi="Arial" w:cstheme="majorBidi"/>
      <w:bCs/>
      <w:szCs w:val="26"/>
    </w:rPr>
  </w:style>
  <w:style w:type="paragraph" w:styleId="Header">
    <w:name w:val="header"/>
    <w:basedOn w:val="Normal"/>
    <w:link w:val="HeaderChar"/>
    <w:unhideWhenUsed/>
    <w:rsid w:val="009C26AE"/>
    <w:pPr>
      <w:tabs>
        <w:tab w:val="center" w:pos="4513"/>
        <w:tab w:val="right" w:pos="9026"/>
      </w:tabs>
      <w:spacing w:after="0" w:line="240" w:lineRule="auto"/>
    </w:pPr>
  </w:style>
  <w:style w:type="character" w:customStyle="1" w:styleId="HeaderChar">
    <w:name w:val="Header Char"/>
    <w:basedOn w:val="DefaultParagraphFont"/>
    <w:link w:val="Header"/>
    <w:rsid w:val="009C26AE"/>
  </w:style>
  <w:style w:type="paragraph" w:styleId="Footer">
    <w:name w:val="footer"/>
    <w:basedOn w:val="Normal"/>
    <w:link w:val="FooterChar"/>
    <w:uiPriority w:val="99"/>
    <w:unhideWhenUsed/>
    <w:rsid w:val="009C2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6AE"/>
  </w:style>
  <w:style w:type="paragraph" w:styleId="TOC1">
    <w:name w:val="toc 1"/>
    <w:basedOn w:val="Normal"/>
    <w:next w:val="Normal"/>
    <w:autoRedefine/>
    <w:uiPriority w:val="39"/>
    <w:unhideWhenUsed/>
    <w:rsid w:val="00601220"/>
    <w:pPr>
      <w:tabs>
        <w:tab w:val="left" w:pos="360"/>
        <w:tab w:val="right" w:leader="dot" w:pos="9850"/>
      </w:tabs>
      <w:spacing w:after="100"/>
    </w:pPr>
    <w:rPr>
      <w:b/>
    </w:rPr>
  </w:style>
  <w:style w:type="paragraph" w:styleId="TOC2">
    <w:name w:val="toc 2"/>
    <w:basedOn w:val="Normal"/>
    <w:next w:val="Normal"/>
    <w:autoRedefine/>
    <w:uiPriority w:val="39"/>
    <w:unhideWhenUsed/>
    <w:rsid w:val="00C80F1C"/>
    <w:pPr>
      <w:spacing w:after="100"/>
      <w:ind w:left="220"/>
    </w:pPr>
  </w:style>
  <w:style w:type="character" w:styleId="Hyperlink">
    <w:name w:val="Hyperlink"/>
    <w:basedOn w:val="DefaultParagraphFont"/>
    <w:uiPriority w:val="99"/>
    <w:unhideWhenUsed/>
    <w:rsid w:val="00C80F1C"/>
    <w:rPr>
      <w:color w:val="0000FF" w:themeColor="hyperlink"/>
      <w:u w:val="single"/>
    </w:rPr>
  </w:style>
  <w:style w:type="paragraph" w:styleId="BodyTextIndent">
    <w:name w:val="Body Text Indent"/>
    <w:basedOn w:val="Normal"/>
    <w:link w:val="BodyTextIndentChar"/>
    <w:rsid w:val="002F1415"/>
    <w:pPr>
      <w:widowControl/>
      <w:overflowPunct w:val="0"/>
      <w:autoSpaceDE w:val="0"/>
      <w:autoSpaceDN w:val="0"/>
      <w:adjustRightInd w:val="0"/>
      <w:spacing w:before="240" w:after="120" w:line="240" w:lineRule="auto"/>
      <w:ind w:left="567" w:hanging="567"/>
      <w:textAlignment w:val="baseline"/>
    </w:pPr>
    <w:rPr>
      <w:rFonts w:eastAsia="Times New Roman" w:cs="Times New Roman"/>
      <w:sz w:val="20"/>
      <w:szCs w:val="20"/>
      <w:lang w:val="en-GB"/>
    </w:rPr>
  </w:style>
  <w:style w:type="character" w:customStyle="1" w:styleId="BodyTextIndentChar">
    <w:name w:val="Body Text Indent Char"/>
    <w:basedOn w:val="DefaultParagraphFont"/>
    <w:link w:val="BodyTextIndent"/>
    <w:rsid w:val="002F1415"/>
    <w:rPr>
      <w:rFonts w:ascii="Arial" w:eastAsia="Times New Roman" w:hAnsi="Arial" w:cs="Times New Roman"/>
      <w:sz w:val="20"/>
      <w:szCs w:val="20"/>
      <w:lang w:val="en-GB"/>
    </w:rPr>
  </w:style>
  <w:style w:type="character" w:customStyle="1" w:styleId="Heading3Char">
    <w:name w:val="Heading 3 Char"/>
    <w:basedOn w:val="DefaultParagraphFont"/>
    <w:link w:val="Heading3"/>
    <w:uiPriority w:val="9"/>
    <w:rsid w:val="00CA001B"/>
    <w:rPr>
      <w:rFonts w:ascii="Arial" w:eastAsiaTheme="majorEastAsia" w:hAnsi="Arial" w:cstheme="majorBidi"/>
      <w:b/>
      <w:bCs/>
      <w:color w:val="000000" w:themeColor="text1"/>
    </w:rPr>
  </w:style>
  <w:style w:type="character" w:customStyle="1" w:styleId="Heading4Char">
    <w:name w:val="Heading 4 Char"/>
    <w:basedOn w:val="DefaultParagraphFont"/>
    <w:link w:val="Heading4"/>
    <w:uiPriority w:val="9"/>
    <w:rsid w:val="00017F40"/>
    <w:rPr>
      <w:rFonts w:ascii="Arial" w:eastAsiaTheme="majorEastAsia" w:hAnsi="Arial" w:cstheme="majorBidi"/>
      <w:bCs/>
      <w:iCs/>
    </w:rPr>
  </w:style>
  <w:style w:type="paragraph" w:styleId="BodyTextIndent2">
    <w:name w:val="Body Text Indent 2"/>
    <w:basedOn w:val="Normal"/>
    <w:link w:val="BodyTextIndent2Char"/>
    <w:uiPriority w:val="99"/>
    <w:semiHidden/>
    <w:unhideWhenUsed/>
    <w:rsid w:val="00AD6B63"/>
    <w:pPr>
      <w:spacing w:after="120" w:line="480" w:lineRule="auto"/>
      <w:ind w:left="283"/>
    </w:pPr>
  </w:style>
  <w:style w:type="character" w:customStyle="1" w:styleId="BodyTextIndent2Char">
    <w:name w:val="Body Text Indent 2 Char"/>
    <w:basedOn w:val="DefaultParagraphFont"/>
    <w:link w:val="BodyTextIndent2"/>
    <w:uiPriority w:val="99"/>
    <w:semiHidden/>
    <w:rsid w:val="00AD6B63"/>
  </w:style>
  <w:style w:type="paragraph" w:styleId="TOC3">
    <w:name w:val="toc 3"/>
    <w:basedOn w:val="Normal"/>
    <w:next w:val="Normal"/>
    <w:autoRedefine/>
    <w:uiPriority w:val="39"/>
    <w:unhideWhenUsed/>
    <w:rsid w:val="008A4282"/>
    <w:pPr>
      <w:spacing w:after="100"/>
      <w:ind w:left="440"/>
    </w:pPr>
  </w:style>
  <w:style w:type="paragraph" w:styleId="Title">
    <w:name w:val="Title"/>
    <w:basedOn w:val="Normal"/>
    <w:next w:val="Normal"/>
    <w:link w:val="TitleChar"/>
    <w:qFormat/>
    <w:rsid w:val="00C5662E"/>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5662E"/>
    <w:rPr>
      <w:rFonts w:asciiTheme="majorHAnsi" w:eastAsiaTheme="majorEastAsia" w:hAnsiTheme="majorHAnsi" w:cstheme="majorBidi"/>
      <w:b/>
      <w:color w:val="17365D" w:themeColor="text2" w:themeShade="BF"/>
      <w:spacing w:val="5"/>
      <w:kern w:val="28"/>
      <w:sz w:val="36"/>
      <w:szCs w:val="52"/>
    </w:rPr>
  </w:style>
  <w:style w:type="paragraph" w:customStyle="1" w:styleId="Style1">
    <w:name w:val="Style1"/>
    <w:basedOn w:val="Heading3"/>
    <w:link w:val="Style1Char"/>
    <w:qFormat/>
    <w:rsid w:val="004964D8"/>
    <w:pPr>
      <w:tabs>
        <w:tab w:val="left" w:pos="1440"/>
      </w:tabs>
      <w:ind w:left="2160" w:hanging="180"/>
    </w:pPr>
    <w:rPr>
      <w:b w:val="0"/>
      <w:lang w:eastAsia="en-GB"/>
    </w:rPr>
  </w:style>
  <w:style w:type="character" w:customStyle="1" w:styleId="Style1Char">
    <w:name w:val="Style1 Char"/>
    <w:basedOn w:val="Heading3Char"/>
    <w:link w:val="Style1"/>
    <w:rsid w:val="004964D8"/>
    <w:rPr>
      <w:rFonts w:ascii="Arial" w:eastAsiaTheme="majorEastAsia" w:hAnsi="Arial" w:cstheme="majorBidi"/>
      <w:b w:val="0"/>
      <w:bCs/>
      <w:color w:val="000000" w:themeColor="text1"/>
      <w:lang w:eastAsia="en-GB"/>
    </w:rPr>
  </w:style>
  <w:style w:type="paragraph" w:styleId="TOC4">
    <w:name w:val="toc 4"/>
    <w:basedOn w:val="Normal"/>
    <w:next w:val="Normal"/>
    <w:autoRedefine/>
    <w:uiPriority w:val="39"/>
    <w:unhideWhenUsed/>
    <w:rsid w:val="00004B31"/>
    <w:pPr>
      <w:widowControl/>
      <w:spacing w:after="100"/>
      <w:ind w:left="660"/>
    </w:pPr>
    <w:rPr>
      <w:rFonts w:asciiTheme="minorHAnsi" w:eastAsiaTheme="minorEastAsia" w:hAnsiTheme="minorHAnsi"/>
      <w:lang w:val="en-GB" w:eastAsia="en-GB"/>
    </w:rPr>
  </w:style>
  <w:style w:type="paragraph" w:styleId="TOC5">
    <w:name w:val="toc 5"/>
    <w:basedOn w:val="Normal"/>
    <w:next w:val="Normal"/>
    <w:autoRedefine/>
    <w:uiPriority w:val="39"/>
    <w:unhideWhenUsed/>
    <w:rsid w:val="00004B31"/>
    <w:pPr>
      <w:widowControl/>
      <w:spacing w:after="100"/>
      <w:ind w:left="880"/>
    </w:pPr>
    <w:rPr>
      <w:rFonts w:asciiTheme="minorHAnsi" w:eastAsiaTheme="minorEastAsia" w:hAnsiTheme="minorHAnsi"/>
      <w:lang w:val="en-GB" w:eastAsia="en-GB"/>
    </w:rPr>
  </w:style>
  <w:style w:type="paragraph" w:styleId="TOC6">
    <w:name w:val="toc 6"/>
    <w:basedOn w:val="Normal"/>
    <w:next w:val="Normal"/>
    <w:autoRedefine/>
    <w:uiPriority w:val="39"/>
    <w:unhideWhenUsed/>
    <w:rsid w:val="00004B31"/>
    <w:pPr>
      <w:widowControl/>
      <w:spacing w:after="100"/>
      <w:ind w:left="1100"/>
    </w:pPr>
    <w:rPr>
      <w:rFonts w:asciiTheme="minorHAnsi" w:eastAsiaTheme="minorEastAsia" w:hAnsiTheme="minorHAnsi"/>
      <w:lang w:val="en-GB" w:eastAsia="en-GB"/>
    </w:rPr>
  </w:style>
  <w:style w:type="paragraph" w:styleId="TOC7">
    <w:name w:val="toc 7"/>
    <w:basedOn w:val="Normal"/>
    <w:next w:val="Normal"/>
    <w:autoRedefine/>
    <w:uiPriority w:val="39"/>
    <w:unhideWhenUsed/>
    <w:rsid w:val="00004B31"/>
    <w:pPr>
      <w:widowControl/>
      <w:spacing w:after="100"/>
      <w:ind w:left="1320"/>
    </w:pPr>
    <w:rPr>
      <w:rFonts w:asciiTheme="minorHAnsi" w:eastAsiaTheme="minorEastAsia" w:hAnsiTheme="minorHAnsi"/>
      <w:lang w:val="en-GB" w:eastAsia="en-GB"/>
    </w:rPr>
  </w:style>
  <w:style w:type="paragraph" w:styleId="TOC8">
    <w:name w:val="toc 8"/>
    <w:basedOn w:val="Normal"/>
    <w:next w:val="Normal"/>
    <w:autoRedefine/>
    <w:uiPriority w:val="39"/>
    <w:unhideWhenUsed/>
    <w:rsid w:val="00004B31"/>
    <w:pPr>
      <w:widowControl/>
      <w:spacing w:after="100"/>
      <w:ind w:left="1540"/>
    </w:pPr>
    <w:rPr>
      <w:rFonts w:asciiTheme="minorHAnsi" w:eastAsiaTheme="minorEastAsia" w:hAnsiTheme="minorHAnsi"/>
      <w:lang w:val="en-GB" w:eastAsia="en-GB"/>
    </w:rPr>
  </w:style>
  <w:style w:type="paragraph" w:styleId="TOC9">
    <w:name w:val="toc 9"/>
    <w:basedOn w:val="Normal"/>
    <w:next w:val="Normal"/>
    <w:autoRedefine/>
    <w:uiPriority w:val="39"/>
    <w:unhideWhenUsed/>
    <w:rsid w:val="00004B31"/>
    <w:pPr>
      <w:widowControl/>
      <w:spacing w:after="100"/>
      <w:ind w:left="1760"/>
    </w:pPr>
    <w:rPr>
      <w:rFonts w:asciiTheme="minorHAnsi" w:eastAsiaTheme="minorEastAsia" w:hAnsiTheme="minorHAnsi"/>
      <w:lang w:val="en-GB" w:eastAsia="en-GB"/>
    </w:rPr>
  </w:style>
  <w:style w:type="paragraph" w:styleId="FootnoteText">
    <w:name w:val="footnote text"/>
    <w:basedOn w:val="Normal"/>
    <w:link w:val="FootnoteTextChar"/>
    <w:uiPriority w:val="99"/>
    <w:semiHidden/>
    <w:unhideWhenUsed/>
    <w:rsid w:val="003128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836"/>
    <w:rPr>
      <w:rFonts w:ascii="Arial" w:hAnsi="Arial"/>
      <w:sz w:val="20"/>
      <w:szCs w:val="20"/>
    </w:rPr>
  </w:style>
  <w:style w:type="character" w:styleId="FootnoteReference">
    <w:name w:val="footnote reference"/>
    <w:basedOn w:val="DefaultParagraphFont"/>
    <w:uiPriority w:val="99"/>
    <w:semiHidden/>
    <w:unhideWhenUsed/>
    <w:rsid w:val="00312836"/>
    <w:rPr>
      <w:vertAlign w:val="superscript"/>
    </w:rPr>
  </w:style>
  <w:style w:type="character" w:customStyle="1" w:styleId="Heading5Char">
    <w:name w:val="Heading 5 Char"/>
    <w:basedOn w:val="DefaultParagraphFont"/>
    <w:link w:val="Heading5"/>
    <w:uiPriority w:val="9"/>
    <w:rsid w:val="00601220"/>
    <w:rPr>
      <w:rFonts w:ascii="CG Omega" w:eastAsiaTheme="majorEastAsia" w:hAnsi="CG Omega" w:cstheme="majorBidi"/>
      <w:color w:val="365F91" w:themeColor="accent1" w:themeShade="BF"/>
      <w:sz w:val="36"/>
    </w:rPr>
  </w:style>
  <w:style w:type="paragraph" w:styleId="Revision">
    <w:name w:val="Revision"/>
    <w:hidden/>
    <w:uiPriority w:val="99"/>
    <w:semiHidden/>
    <w:rsid w:val="00463BAC"/>
    <w:pPr>
      <w:widowControl/>
      <w:spacing w:after="0" w:line="240" w:lineRule="auto"/>
    </w:pPr>
    <w:rPr>
      <w:rFonts w:ascii="Arial" w:hAnsi="Arial"/>
    </w:rPr>
  </w:style>
  <w:style w:type="paragraph" w:styleId="NoSpacing">
    <w:name w:val="No Spacing"/>
    <w:uiPriority w:val="1"/>
    <w:qFormat/>
    <w:rsid w:val="00CA001B"/>
    <w:pPr>
      <w:widowControl/>
      <w:spacing w:after="0" w:line="240" w:lineRule="auto"/>
    </w:pPr>
    <w:rPr>
      <w:rFonts w:ascii="Arial" w:hAnsi="Arial"/>
      <w:lang w:val="en-GB"/>
    </w:rPr>
  </w:style>
  <w:style w:type="table" w:styleId="TableGrid">
    <w:name w:val="Table Grid"/>
    <w:basedOn w:val="TableNormal"/>
    <w:rsid w:val="006D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11863"/>
    <w:pPr>
      <w:widowControl/>
      <w:spacing w:after="0" w:line="240" w:lineRule="auto"/>
      <w:ind w:left="720" w:hanging="720"/>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uiPriority w:val="99"/>
    <w:semiHidden/>
    <w:unhideWhenUsed/>
    <w:rsid w:val="00C62E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2E1B"/>
    <w:rPr>
      <w:rFonts w:ascii="Arial" w:hAnsi="Arial"/>
      <w:sz w:val="16"/>
      <w:szCs w:val="16"/>
    </w:rPr>
  </w:style>
  <w:style w:type="paragraph" w:styleId="BodyText">
    <w:name w:val="Body Text"/>
    <w:basedOn w:val="Normal"/>
    <w:link w:val="BodyTextChar"/>
    <w:uiPriority w:val="99"/>
    <w:unhideWhenUsed/>
    <w:rsid w:val="00E55EE8"/>
    <w:pPr>
      <w:spacing w:after="120"/>
    </w:pPr>
  </w:style>
  <w:style w:type="character" w:customStyle="1" w:styleId="BodyTextChar">
    <w:name w:val="Body Text Char"/>
    <w:basedOn w:val="DefaultParagraphFont"/>
    <w:link w:val="BodyText"/>
    <w:uiPriority w:val="99"/>
    <w:rsid w:val="00E55EE8"/>
    <w:rPr>
      <w:rFonts w:ascii="Arial" w:hAnsi="Arial"/>
    </w:rPr>
  </w:style>
  <w:style w:type="paragraph" w:styleId="BodyText3">
    <w:name w:val="Body Text 3"/>
    <w:basedOn w:val="Normal"/>
    <w:link w:val="BodyText3Char"/>
    <w:uiPriority w:val="99"/>
    <w:semiHidden/>
    <w:unhideWhenUsed/>
    <w:rsid w:val="006741EF"/>
    <w:pPr>
      <w:spacing w:after="120"/>
    </w:pPr>
    <w:rPr>
      <w:sz w:val="16"/>
      <w:szCs w:val="16"/>
    </w:rPr>
  </w:style>
  <w:style w:type="character" w:customStyle="1" w:styleId="BodyText3Char">
    <w:name w:val="Body Text 3 Char"/>
    <w:basedOn w:val="DefaultParagraphFont"/>
    <w:link w:val="BodyText3"/>
    <w:uiPriority w:val="99"/>
    <w:semiHidden/>
    <w:rsid w:val="006741EF"/>
    <w:rPr>
      <w:rFonts w:ascii="Arial" w:hAnsi="Arial"/>
      <w:sz w:val="16"/>
      <w:szCs w:val="16"/>
    </w:rPr>
  </w:style>
  <w:style w:type="paragraph" w:styleId="NormalWeb">
    <w:name w:val="Normal (Web)"/>
    <w:basedOn w:val="Normal"/>
    <w:semiHidden/>
    <w:unhideWhenUsed/>
    <w:rsid w:val="00201AA4"/>
    <w:pPr>
      <w:widowControl/>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2">
    <w:name w:val="Body Text 2"/>
    <w:basedOn w:val="Normal"/>
    <w:link w:val="BodyText2Char"/>
    <w:uiPriority w:val="99"/>
    <w:semiHidden/>
    <w:unhideWhenUsed/>
    <w:rsid w:val="00E81DC4"/>
    <w:pPr>
      <w:widowControl/>
      <w:spacing w:after="120" w:line="480" w:lineRule="auto"/>
    </w:pPr>
    <w:rPr>
      <w:rFonts w:eastAsia="Times New Roman" w:cs="Times New Roman"/>
      <w:szCs w:val="24"/>
      <w:lang w:val="en-GB"/>
    </w:rPr>
  </w:style>
  <w:style w:type="character" w:customStyle="1" w:styleId="BodyText2Char">
    <w:name w:val="Body Text 2 Char"/>
    <w:basedOn w:val="DefaultParagraphFont"/>
    <w:link w:val="BodyText2"/>
    <w:uiPriority w:val="99"/>
    <w:semiHidden/>
    <w:rsid w:val="00E81DC4"/>
    <w:rPr>
      <w:rFonts w:ascii="Arial" w:eastAsia="Times New Roman" w:hAnsi="Arial" w:cs="Times New Roman"/>
      <w:szCs w:val="24"/>
      <w:lang w:val="en-GB"/>
    </w:rPr>
  </w:style>
  <w:style w:type="paragraph" w:styleId="TOCHeading">
    <w:name w:val="TOC Heading"/>
    <w:basedOn w:val="Heading1"/>
    <w:next w:val="Normal"/>
    <w:uiPriority w:val="39"/>
    <w:unhideWhenUsed/>
    <w:qFormat/>
    <w:rsid w:val="00D70E0F"/>
    <w:pPr>
      <w:widowControl/>
      <w:numPr>
        <w:numId w:val="0"/>
      </w:numPr>
      <w:spacing w:before="240" w:after="0" w:line="259" w:lineRule="auto"/>
      <w:outlineLvl w:val="9"/>
    </w:pPr>
    <w:rPr>
      <w:rFonts w:asciiTheme="majorHAnsi"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281">
      <w:bodyDiv w:val="1"/>
      <w:marLeft w:val="0"/>
      <w:marRight w:val="0"/>
      <w:marTop w:val="0"/>
      <w:marBottom w:val="0"/>
      <w:divBdr>
        <w:top w:val="none" w:sz="0" w:space="0" w:color="auto"/>
        <w:left w:val="none" w:sz="0" w:space="0" w:color="auto"/>
        <w:bottom w:val="none" w:sz="0" w:space="0" w:color="auto"/>
        <w:right w:val="none" w:sz="0" w:space="0" w:color="auto"/>
      </w:divBdr>
    </w:div>
    <w:div w:id="186990700">
      <w:bodyDiv w:val="1"/>
      <w:marLeft w:val="0"/>
      <w:marRight w:val="0"/>
      <w:marTop w:val="0"/>
      <w:marBottom w:val="0"/>
      <w:divBdr>
        <w:top w:val="none" w:sz="0" w:space="0" w:color="auto"/>
        <w:left w:val="none" w:sz="0" w:space="0" w:color="auto"/>
        <w:bottom w:val="none" w:sz="0" w:space="0" w:color="auto"/>
        <w:right w:val="none" w:sz="0" w:space="0" w:color="auto"/>
      </w:divBdr>
    </w:div>
    <w:div w:id="362557367">
      <w:bodyDiv w:val="1"/>
      <w:marLeft w:val="0"/>
      <w:marRight w:val="0"/>
      <w:marTop w:val="0"/>
      <w:marBottom w:val="0"/>
      <w:divBdr>
        <w:top w:val="none" w:sz="0" w:space="0" w:color="auto"/>
        <w:left w:val="none" w:sz="0" w:space="0" w:color="auto"/>
        <w:bottom w:val="none" w:sz="0" w:space="0" w:color="auto"/>
        <w:right w:val="none" w:sz="0" w:space="0" w:color="auto"/>
      </w:divBdr>
    </w:div>
    <w:div w:id="402333478">
      <w:bodyDiv w:val="1"/>
      <w:marLeft w:val="0"/>
      <w:marRight w:val="0"/>
      <w:marTop w:val="0"/>
      <w:marBottom w:val="0"/>
      <w:divBdr>
        <w:top w:val="none" w:sz="0" w:space="0" w:color="auto"/>
        <w:left w:val="none" w:sz="0" w:space="0" w:color="auto"/>
        <w:bottom w:val="none" w:sz="0" w:space="0" w:color="auto"/>
        <w:right w:val="none" w:sz="0" w:space="0" w:color="auto"/>
      </w:divBdr>
      <w:divsChild>
        <w:div w:id="805926611">
          <w:marLeft w:val="547"/>
          <w:marRight w:val="0"/>
          <w:marTop w:val="0"/>
          <w:marBottom w:val="0"/>
          <w:divBdr>
            <w:top w:val="none" w:sz="0" w:space="0" w:color="auto"/>
            <w:left w:val="none" w:sz="0" w:space="0" w:color="auto"/>
            <w:bottom w:val="none" w:sz="0" w:space="0" w:color="auto"/>
            <w:right w:val="none" w:sz="0" w:space="0" w:color="auto"/>
          </w:divBdr>
        </w:div>
      </w:divsChild>
    </w:div>
    <w:div w:id="455561825">
      <w:bodyDiv w:val="1"/>
      <w:marLeft w:val="0"/>
      <w:marRight w:val="0"/>
      <w:marTop w:val="0"/>
      <w:marBottom w:val="0"/>
      <w:divBdr>
        <w:top w:val="none" w:sz="0" w:space="0" w:color="auto"/>
        <w:left w:val="none" w:sz="0" w:space="0" w:color="auto"/>
        <w:bottom w:val="none" w:sz="0" w:space="0" w:color="auto"/>
        <w:right w:val="none" w:sz="0" w:space="0" w:color="auto"/>
      </w:divBdr>
    </w:div>
    <w:div w:id="514031213">
      <w:bodyDiv w:val="1"/>
      <w:marLeft w:val="0"/>
      <w:marRight w:val="0"/>
      <w:marTop w:val="0"/>
      <w:marBottom w:val="0"/>
      <w:divBdr>
        <w:top w:val="none" w:sz="0" w:space="0" w:color="auto"/>
        <w:left w:val="none" w:sz="0" w:space="0" w:color="auto"/>
        <w:bottom w:val="none" w:sz="0" w:space="0" w:color="auto"/>
        <w:right w:val="none" w:sz="0" w:space="0" w:color="auto"/>
      </w:divBdr>
    </w:div>
    <w:div w:id="578489340">
      <w:bodyDiv w:val="1"/>
      <w:marLeft w:val="0"/>
      <w:marRight w:val="0"/>
      <w:marTop w:val="0"/>
      <w:marBottom w:val="0"/>
      <w:divBdr>
        <w:top w:val="none" w:sz="0" w:space="0" w:color="auto"/>
        <w:left w:val="none" w:sz="0" w:space="0" w:color="auto"/>
        <w:bottom w:val="none" w:sz="0" w:space="0" w:color="auto"/>
        <w:right w:val="none" w:sz="0" w:space="0" w:color="auto"/>
      </w:divBdr>
    </w:div>
    <w:div w:id="815144911">
      <w:bodyDiv w:val="1"/>
      <w:marLeft w:val="0"/>
      <w:marRight w:val="0"/>
      <w:marTop w:val="0"/>
      <w:marBottom w:val="0"/>
      <w:divBdr>
        <w:top w:val="none" w:sz="0" w:space="0" w:color="auto"/>
        <w:left w:val="none" w:sz="0" w:space="0" w:color="auto"/>
        <w:bottom w:val="none" w:sz="0" w:space="0" w:color="auto"/>
        <w:right w:val="none" w:sz="0" w:space="0" w:color="auto"/>
      </w:divBdr>
    </w:div>
    <w:div w:id="868640453">
      <w:bodyDiv w:val="1"/>
      <w:marLeft w:val="0"/>
      <w:marRight w:val="0"/>
      <w:marTop w:val="0"/>
      <w:marBottom w:val="0"/>
      <w:divBdr>
        <w:top w:val="none" w:sz="0" w:space="0" w:color="auto"/>
        <w:left w:val="none" w:sz="0" w:space="0" w:color="auto"/>
        <w:bottom w:val="none" w:sz="0" w:space="0" w:color="auto"/>
        <w:right w:val="none" w:sz="0" w:space="0" w:color="auto"/>
      </w:divBdr>
    </w:div>
    <w:div w:id="900098201">
      <w:bodyDiv w:val="1"/>
      <w:marLeft w:val="0"/>
      <w:marRight w:val="0"/>
      <w:marTop w:val="0"/>
      <w:marBottom w:val="0"/>
      <w:divBdr>
        <w:top w:val="none" w:sz="0" w:space="0" w:color="auto"/>
        <w:left w:val="none" w:sz="0" w:space="0" w:color="auto"/>
        <w:bottom w:val="none" w:sz="0" w:space="0" w:color="auto"/>
        <w:right w:val="none" w:sz="0" w:space="0" w:color="auto"/>
      </w:divBdr>
    </w:div>
    <w:div w:id="1014726344">
      <w:bodyDiv w:val="1"/>
      <w:marLeft w:val="0"/>
      <w:marRight w:val="0"/>
      <w:marTop w:val="0"/>
      <w:marBottom w:val="0"/>
      <w:divBdr>
        <w:top w:val="none" w:sz="0" w:space="0" w:color="auto"/>
        <w:left w:val="none" w:sz="0" w:space="0" w:color="auto"/>
        <w:bottom w:val="none" w:sz="0" w:space="0" w:color="auto"/>
        <w:right w:val="none" w:sz="0" w:space="0" w:color="auto"/>
      </w:divBdr>
    </w:div>
    <w:div w:id="1063144752">
      <w:bodyDiv w:val="1"/>
      <w:marLeft w:val="0"/>
      <w:marRight w:val="0"/>
      <w:marTop w:val="0"/>
      <w:marBottom w:val="0"/>
      <w:divBdr>
        <w:top w:val="none" w:sz="0" w:space="0" w:color="auto"/>
        <w:left w:val="none" w:sz="0" w:space="0" w:color="auto"/>
        <w:bottom w:val="none" w:sz="0" w:space="0" w:color="auto"/>
        <w:right w:val="none" w:sz="0" w:space="0" w:color="auto"/>
      </w:divBdr>
    </w:div>
    <w:div w:id="1282806296">
      <w:bodyDiv w:val="1"/>
      <w:marLeft w:val="0"/>
      <w:marRight w:val="0"/>
      <w:marTop w:val="0"/>
      <w:marBottom w:val="0"/>
      <w:divBdr>
        <w:top w:val="none" w:sz="0" w:space="0" w:color="auto"/>
        <w:left w:val="none" w:sz="0" w:space="0" w:color="auto"/>
        <w:bottom w:val="none" w:sz="0" w:space="0" w:color="auto"/>
        <w:right w:val="none" w:sz="0" w:space="0" w:color="auto"/>
      </w:divBdr>
    </w:div>
    <w:div w:id="1510020357">
      <w:bodyDiv w:val="1"/>
      <w:marLeft w:val="0"/>
      <w:marRight w:val="0"/>
      <w:marTop w:val="0"/>
      <w:marBottom w:val="0"/>
      <w:divBdr>
        <w:top w:val="none" w:sz="0" w:space="0" w:color="auto"/>
        <w:left w:val="none" w:sz="0" w:space="0" w:color="auto"/>
        <w:bottom w:val="none" w:sz="0" w:space="0" w:color="auto"/>
        <w:right w:val="none" w:sz="0" w:space="0" w:color="auto"/>
      </w:divBdr>
    </w:div>
    <w:div w:id="1850681207">
      <w:bodyDiv w:val="1"/>
      <w:marLeft w:val="0"/>
      <w:marRight w:val="0"/>
      <w:marTop w:val="0"/>
      <w:marBottom w:val="0"/>
      <w:divBdr>
        <w:top w:val="none" w:sz="0" w:space="0" w:color="auto"/>
        <w:left w:val="none" w:sz="0" w:space="0" w:color="auto"/>
        <w:bottom w:val="none" w:sz="0" w:space="0" w:color="auto"/>
        <w:right w:val="none" w:sz="0" w:space="0" w:color="auto"/>
      </w:divBdr>
    </w:div>
    <w:div w:id="2011372743">
      <w:bodyDiv w:val="1"/>
      <w:marLeft w:val="0"/>
      <w:marRight w:val="0"/>
      <w:marTop w:val="0"/>
      <w:marBottom w:val="0"/>
      <w:divBdr>
        <w:top w:val="none" w:sz="0" w:space="0" w:color="auto"/>
        <w:left w:val="none" w:sz="0" w:space="0" w:color="auto"/>
        <w:bottom w:val="none" w:sz="0" w:space="0" w:color="auto"/>
        <w:right w:val="none" w:sz="0" w:space="0" w:color="auto"/>
      </w:divBdr>
    </w:div>
    <w:div w:id="204521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3200/4308/12276/DEVELOPMENT%20AND%20MANAGEMENT%20OF%20STRATEGIES%20POLICIES%20PROCEDURES%20PROTOCOLS%20GUIDELINES%20AND%20OTHER%20GUIDANCE%20MATERIAL%20-%20POLICY%20v6%200.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3200/4308/12276/DEVELOPMENT%20AND%20MANAGEMENT%20OF%20STRATEGIES%20POLICIES%20PROCEDURES%20PROTOCOLS%20GUIDELINES%20AND%20OTHER%20GUIDANCE%20MATERIAL%20-%20POLICY%20v6%20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67b8b6-a740-434c-8a16-b926c7891c85" xsi:nil="true"/>
    <lcf76f155ced4ddcb4097134ff3c332f xmlns="65f7dbd5-ed18-41c6-85e4-60d158d4c9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CF54E2938EA4F85ADECDB811166F3" ma:contentTypeVersion="16" ma:contentTypeDescription="Create a new document." ma:contentTypeScope="" ma:versionID="c502c83a773ea2a7368e412160e7a46c">
  <xsd:schema xmlns:xsd="http://www.w3.org/2001/XMLSchema" xmlns:xs="http://www.w3.org/2001/XMLSchema" xmlns:p="http://schemas.microsoft.com/office/2006/metadata/properties" xmlns:ns2="65f7dbd5-ed18-41c6-85e4-60d158d4c953" xmlns:ns3="c067b8b6-a740-434c-8a16-b926c7891c85" targetNamespace="http://schemas.microsoft.com/office/2006/metadata/properties" ma:root="true" ma:fieldsID="0660d93129143816cdfcabc697fbc42f" ns2:_="" ns3:_="">
    <xsd:import namespace="65f7dbd5-ed18-41c6-85e4-60d158d4c953"/>
    <xsd:import namespace="c067b8b6-a740-434c-8a16-b926c7891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7dbd5-ed18-41c6-85e4-60d158d4c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27c03f-c346-4824-b1b7-2d13784fd8c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7b8b6-a740-434c-8a16-b926c7891c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ee2835-adf4-40cf-ae9c-260666d542ac}" ma:internalName="TaxCatchAll" ma:showField="CatchAllData" ma:web="c067b8b6-a740-434c-8a16-b926c7891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BFAD67-C39F-4FB8-AF2B-E190073FC557}">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c067b8b6-a740-434c-8a16-b926c7891c85"/>
    <ds:schemaRef ds:uri="65f7dbd5-ed18-41c6-85e4-60d158d4c95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55A88C6-D347-4AAC-956F-A8C569FEAC36}">
  <ds:schemaRefs>
    <ds:schemaRef ds:uri="http://schemas.microsoft.com/sharepoint/v3/contenttype/forms"/>
  </ds:schemaRefs>
</ds:datastoreItem>
</file>

<file path=customXml/itemProps3.xml><?xml version="1.0" encoding="utf-8"?>
<ds:datastoreItem xmlns:ds="http://schemas.openxmlformats.org/officeDocument/2006/customXml" ds:itemID="{1CF63407-EB72-42AD-B23C-D2C3F310C2E2}"/>
</file>

<file path=customXml/itemProps4.xml><?xml version="1.0" encoding="utf-8"?>
<ds:datastoreItem xmlns:ds="http://schemas.openxmlformats.org/officeDocument/2006/customXml" ds:itemID="{A4DE386D-2B5F-4633-936A-6855DA74E431}">
  <ds:schemaRefs>
    <ds:schemaRef ds:uri="http://schemas.openxmlformats.org/officeDocument/2006/bibliography"/>
  </ds:schemaRefs>
</ds:datastoreItem>
</file>

<file path=customXml/itemProps5.xml><?xml version="1.0" encoding="utf-8"?>
<ds:datastoreItem xmlns:ds="http://schemas.openxmlformats.org/officeDocument/2006/customXml" ds:itemID="{AF91061C-F95E-40A1-88D9-09C1FC36EE09}"/>
</file>

<file path=docProps/app.xml><?xml version="1.0" encoding="utf-8"?>
<Properties xmlns="http://schemas.openxmlformats.org/officeDocument/2006/extended-properties" xmlns:vt="http://schemas.openxmlformats.org/officeDocument/2006/docPropsVTypes">
  <Template>Normal</Template>
  <TotalTime>45</TotalTime>
  <Pages>13</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1</vt:lpstr>
    </vt:vector>
  </TitlesOfParts>
  <Company>CHUFT</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Personal Relationships Policy</dc:title>
  <dc:subject/>
  <dc:creator>lowers</dc:creator>
  <cp:keywords/>
  <dc:description/>
  <cp:lastModifiedBy>Lake, Sidonie</cp:lastModifiedBy>
  <cp:revision>5</cp:revision>
  <cp:lastPrinted>2023-11-20T15:04:00Z</cp:lastPrinted>
  <dcterms:created xsi:type="dcterms:W3CDTF">2023-11-15T09:37:00Z</dcterms:created>
  <dcterms:modified xsi:type="dcterms:W3CDTF">2023-11-20T15:04:00Z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2013-05-01T00:00:00Z</vt:filetime>
  </property>
  <property fmtid="{D5CDD505-2E9C-101B-9397-08002B2CF9AE}" pid="3" name="LastSaved">
    <vt:filetime>2014-03-25T00:00:00Z</vt:filetime>
  </property>
  <property fmtid="{D5CDD505-2E9C-101B-9397-08002B2CF9AE}" pid="4" name="ContentTypeId">
    <vt:lpwstr>0x010100080CF54E2938EA4F85ADECDB811166F3</vt:lpwstr>
  </property>
  <property fmtid="{D5CDD505-2E9C-101B-9397-08002B2CF9AE}" pid="5" name="Order">
    <vt:r8>100</vt:r8>
  </property>
  <property fmtid="{D5CDD505-2E9C-101B-9397-08002B2CF9AE}" pid="6" name="_dlc_DocIdItemGuid">
    <vt:lpwstr>d74f762a-7be0-7b18-a7a7-ea0509cafdcb</vt:lpwstr>
  </property>
  <property fmtid="{D5CDD505-2E9C-101B-9397-08002B2CF9AE}" pid="7" name="URL">
    <vt:lpwstr/>
  </property>
</Properties>
</file>