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F8633D" w14:textId="4B6B47BF" w:rsidR="00513F8F" w:rsidRPr="0096099F" w:rsidRDefault="00926C80" w:rsidP="00513F8F">
      <w:pPr>
        <w:rPr>
          <w:b/>
          <w:u w:val="single"/>
        </w:rPr>
      </w:pPr>
      <w:r w:rsidRPr="00926C80">
        <w:rPr>
          <w:b/>
        </w:rPr>
        <mc:AlternateContent>
          <mc:Choice Requires="wps">
            <w:drawing>
              <wp:anchor distT="0" distB="0" distL="114300" distR="114300" simplePos="0" relativeHeight="251659264" behindDoc="0" locked="0" layoutInCell="1" allowOverlap="1" wp14:anchorId="6DAC3A08" wp14:editId="582585EE">
                <wp:simplePos x="0" y="0"/>
                <wp:positionH relativeFrom="margin">
                  <wp:align>left</wp:align>
                </wp:positionH>
                <wp:positionV relativeFrom="paragraph">
                  <wp:posOffset>-2540</wp:posOffset>
                </wp:positionV>
                <wp:extent cx="6314883" cy="9061450"/>
                <wp:effectExtent l="0" t="0" r="10160" b="25400"/>
                <wp:wrapNone/>
                <wp:docPr id="18" name="Rectangle 4"/>
                <wp:cNvGraphicFramePr/>
                <a:graphic xmlns:a="http://schemas.openxmlformats.org/drawingml/2006/main">
                  <a:graphicData uri="http://schemas.microsoft.com/office/word/2010/wordprocessingShape">
                    <wps:wsp>
                      <wps:cNvSpPr/>
                      <wps:spPr>
                        <a:xfrm>
                          <a:off x="0" y="0"/>
                          <a:ext cx="6314883" cy="9061450"/>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89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2B8D672E" w14:textId="77777777" w:rsidR="00926C80" w:rsidRDefault="00926C80" w:rsidP="00926C80">
                            <w:pPr>
                              <w:pStyle w:val="NormalWeb"/>
                              <w:spacing w:before="0" w:beforeAutospacing="0" w:after="0" w:afterAutospacing="0"/>
                              <w:jc w:val="center"/>
                            </w:pPr>
                            <w:r>
                              <w:rPr>
                                <w:rFonts w:asciiTheme="minorHAnsi" w:hAnsi="Calibri" w:cstheme="minorBidi"/>
                                <w:b/>
                                <w:bCs/>
                                <w:color w:val="FFFFFF" w:themeColor="light1"/>
                                <w:kern w:val="24"/>
                                <w:sz w:val="60"/>
                                <w:szCs w:val="60"/>
                              </w:rPr>
                              <w:t>WORKFORCE DISABILITY EQUALITY STANDARD (WDES)</w:t>
                            </w:r>
                          </w:p>
                          <w:p w14:paraId="6ABC0DD3" w14:textId="77777777" w:rsidR="00926C80" w:rsidRDefault="00926C80" w:rsidP="00926C80">
                            <w:pPr>
                              <w:pStyle w:val="NormalWeb"/>
                              <w:spacing w:before="0" w:beforeAutospacing="0" w:after="0" w:afterAutospacing="0"/>
                              <w:jc w:val="center"/>
                            </w:pPr>
                            <w:r>
                              <w:rPr>
                                <w:rFonts w:asciiTheme="minorHAnsi" w:hAnsi="Calibri" w:cstheme="minorBidi"/>
                                <w:b/>
                                <w:bCs/>
                                <w:color w:val="FFFFFF" w:themeColor="light1"/>
                                <w:kern w:val="24"/>
                                <w:sz w:val="60"/>
                                <w:szCs w:val="60"/>
                              </w:rPr>
                              <w:t>2024/25 ANNUAL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AC3A08" id="Rectangle 4" o:spid="_x0000_s1026" style="position:absolute;margin-left:0;margin-top:-.2pt;width:497.25pt;height:713.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" fillcolor="#537e25" strokecolor="#1f4d78 [1604]" strokeweight="1pt">
                <v:fill color2="#92da46" rotate="t" angle="135" colors="0 #537e25;.5 #7ab73a;1 #92da46" focus="100%" type="gradient"/>
                <v:textbox>
                  <w:txbxContent>
                    <w:p w14:paraId="2B8D672E" w14:textId="77777777" w:rsidR="00926C80" w:rsidRDefault="00926C80" w:rsidP="00926C80">
                      <w:pPr>
                        <w:pStyle w:val="NormalWeb"/>
                        <w:spacing w:before="0" w:beforeAutospacing="0" w:after="0" w:afterAutospacing="0"/>
                        <w:jc w:val="center"/>
                      </w:pPr>
                      <w:r>
                        <w:rPr>
                          <w:rFonts w:asciiTheme="minorHAnsi" w:hAnsi="Calibri" w:cstheme="minorBidi"/>
                          <w:b/>
                          <w:bCs/>
                          <w:color w:val="FFFFFF" w:themeColor="light1"/>
                          <w:kern w:val="24"/>
                          <w:sz w:val="60"/>
                          <w:szCs w:val="60"/>
                        </w:rPr>
                        <w:t>WORKFORCE DISABILITY EQUALITY STANDARD (WDES)</w:t>
                      </w:r>
                    </w:p>
                    <w:p w14:paraId="6ABC0DD3" w14:textId="77777777" w:rsidR="00926C80" w:rsidRDefault="00926C80" w:rsidP="00926C80">
                      <w:pPr>
                        <w:pStyle w:val="NormalWeb"/>
                        <w:spacing w:before="0" w:beforeAutospacing="0" w:after="0" w:afterAutospacing="0"/>
                        <w:jc w:val="center"/>
                      </w:pPr>
                      <w:r>
                        <w:rPr>
                          <w:rFonts w:asciiTheme="minorHAnsi" w:hAnsi="Calibri" w:cstheme="minorBidi"/>
                          <w:b/>
                          <w:bCs/>
                          <w:color w:val="FFFFFF" w:themeColor="light1"/>
                          <w:kern w:val="24"/>
                          <w:sz w:val="60"/>
                          <w:szCs w:val="60"/>
                        </w:rPr>
                        <w:t>2024/25 ANNUAL REPORT</w:t>
                      </w:r>
                    </w:p>
                  </w:txbxContent>
                </v:textbox>
                <w10:wrap anchorx="margin"/>
              </v:rect>
            </w:pict>
          </mc:Fallback>
        </mc:AlternateContent>
      </w:r>
      <w:r w:rsidRPr="00926C80">
        <w:rPr>
          <w:b/>
        </w:rPr>
        <w:drawing>
          <wp:anchor distT="0" distB="0" distL="114300" distR="114300" simplePos="0" relativeHeight="251660288" behindDoc="0" locked="0" layoutInCell="1" allowOverlap="1" wp14:anchorId="1452AF70" wp14:editId="432104E7">
            <wp:simplePos x="0" y="0"/>
            <wp:positionH relativeFrom="column">
              <wp:posOffset>4752340</wp:posOffset>
            </wp:positionH>
            <wp:positionV relativeFrom="paragraph">
              <wp:posOffset>124460</wp:posOffset>
            </wp:positionV>
            <wp:extent cx="1428823" cy="901746"/>
            <wp:effectExtent l="0" t="0" r="0" b="0"/>
            <wp:wrapNone/>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7"/>
                    <a:stretch>
                      <a:fillRect/>
                    </a:stretch>
                  </pic:blipFill>
                  <pic:spPr>
                    <a:xfrm>
                      <a:off x="0" y="0"/>
                      <a:ext cx="1428823" cy="901746"/>
                    </a:xfrm>
                    <a:prstGeom prst="rect">
                      <a:avLst/>
                    </a:prstGeom>
                  </pic:spPr>
                </pic:pic>
              </a:graphicData>
            </a:graphic>
          </wp:anchor>
        </w:drawing>
      </w:r>
      <w:r w:rsidR="0096099F" w:rsidRPr="0096099F">
        <w:rPr>
          <w:b/>
        </w:rPr>
        <w:tab/>
      </w:r>
      <w:r w:rsidR="0096099F" w:rsidRPr="0096099F">
        <w:rPr>
          <w:b/>
        </w:rPr>
        <w:tab/>
      </w:r>
      <w:r w:rsidR="0096099F" w:rsidRPr="0096099F">
        <w:rPr>
          <w:b/>
        </w:rPr>
        <w:tab/>
      </w:r>
      <w:r w:rsidR="0096099F" w:rsidRPr="0096099F">
        <w:rPr>
          <w:b/>
        </w:rPr>
        <w:tab/>
      </w:r>
      <w:r w:rsidR="00513F8F" w:rsidRPr="0096099F">
        <w:rPr>
          <w:b/>
        </w:rPr>
        <w:tab/>
      </w:r>
      <w:r w:rsidR="00513F8F" w:rsidRPr="0096099F">
        <w:rPr>
          <w:b/>
        </w:rPr>
        <w:tab/>
      </w:r>
      <w:r w:rsidR="00513F8F" w:rsidRPr="0096099F">
        <w:rPr>
          <w:b/>
        </w:rPr>
        <w:tab/>
      </w:r>
      <w:r w:rsidR="00513F8F" w:rsidRPr="0096099F">
        <w:rPr>
          <w:b/>
        </w:rPr>
        <w:tab/>
      </w:r>
      <w:r w:rsidR="00513F8F" w:rsidRPr="0096099F">
        <w:rPr>
          <w:b/>
        </w:rPr>
        <w:tab/>
      </w:r>
      <w:r w:rsidR="00513F8F" w:rsidRPr="0096099F">
        <w:rPr>
          <w:noProof/>
          <w:lang w:eastAsia="en-GB"/>
        </w:rPr>
        <w:drawing>
          <wp:inline distT="0" distB="0" distL="0" distR="0" wp14:anchorId="706C387A" wp14:editId="02BFA625">
            <wp:extent cx="1803400" cy="126353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39489" cy="1288824"/>
                    </a:xfrm>
                    <a:prstGeom prst="rect">
                      <a:avLst/>
                    </a:prstGeom>
                  </pic:spPr>
                </pic:pic>
              </a:graphicData>
            </a:graphic>
          </wp:inline>
        </w:drawing>
      </w:r>
    </w:p>
    <w:p w14:paraId="379B94DC" w14:textId="43F030E1" w:rsidR="00513F8F" w:rsidRDefault="00513F8F" w:rsidP="00513F8F">
      <w:pPr>
        <w:rPr>
          <w:b/>
          <w:u w:val="single"/>
        </w:rPr>
      </w:pPr>
    </w:p>
    <w:p w14:paraId="2B6AF553" w14:textId="0953965B" w:rsidR="0096099F" w:rsidRDefault="0096099F" w:rsidP="00513F8F">
      <w:pPr>
        <w:rPr>
          <w:b/>
          <w:u w:val="single"/>
        </w:rPr>
      </w:pPr>
    </w:p>
    <w:p w14:paraId="7035491F" w14:textId="77777777" w:rsidR="0096099F" w:rsidRDefault="0096099F">
      <w:pPr>
        <w:rPr>
          <w:rFonts w:ascii="Arial" w:eastAsia="Times New Roman" w:hAnsi="Arial" w:cs="Arial"/>
          <w:b/>
          <w:color w:val="00B050"/>
          <w:sz w:val="24"/>
          <w:szCs w:val="24"/>
          <w:lang w:eastAsia="en-GB"/>
        </w:rPr>
      </w:pPr>
      <w:r>
        <w:rPr>
          <w:rFonts w:ascii="Arial" w:hAnsi="Arial" w:cs="Arial"/>
          <w:b/>
          <w:color w:val="00B050"/>
        </w:rPr>
        <w:br w:type="page"/>
      </w:r>
      <w:bookmarkStart w:id="0" w:name="_GoBack"/>
      <w:bookmarkEnd w:id="0"/>
    </w:p>
    <w:p w14:paraId="66AA8D84" w14:textId="22A6B332" w:rsidR="00513F8F" w:rsidRPr="00513F8F" w:rsidRDefault="00513F8F" w:rsidP="00513F8F">
      <w:pPr>
        <w:pStyle w:val="NormalWeb"/>
        <w:shd w:val="clear" w:color="auto" w:fill="FFFFFF"/>
        <w:spacing w:before="0" w:beforeAutospacing="0" w:after="0" w:afterAutospacing="0"/>
        <w:textAlignment w:val="baseline"/>
        <w:rPr>
          <w:rFonts w:ascii="Arial" w:hAnsi="Arial" w:cs="Arial"/>
          <w:b/>
          <w:color w:val="00B050"/>
        </w:rPr>
      </w:pPr>
      <w:r w:rsidRPr="00513F8F">
        <w:rPr>
          <w:rFonts w:ascii="Arial" w:hAnsi="Arial" w:cs="Arial"/>
          <w:b/>
          <w:color w:val="00B050"/>
        </w:rPr>
        <w:lastRenderedPageBreak/>
        <w:t>CONTEXT</w:t>
      </w:r>
    </w:p>
    <w:p w14:paraId="3803F9BD" w14:textId="77777777" w:rsidR="00513F8F" w:rsidRPr="00A87A7A" w:rsidRDefault="00513F8F" w:rsidP="00513F8F">
      <w:pPr>
        <w:pStyle w:val="NormalWeb"/>
        <w:shd w:val="clear" w:color="auto" w:fill="FFFFFF"/>
        <w:spacing w:before="0" w:beforeAutospacing="0" w:after="0" w:afterAutospacing="0"/>
        <w:textAlignment w:val="baseline"/>
        <w:rPr>
          <w:rFonts w:ascii="Arial" w:hAnsi="Arial" w:cs="Arial"/>
          <w:b/>
          <w:color w:val="0070C0"/>
        </w:rPr>
      </w:pPr>
    </w:p>
    <w:p w14:paraId="0B909A03" w14:textId="087EEA64" w:rsidR="00513F8F" w:rsidRPr="00977B92" w:rsidRDefault="00513F8F" w:rsidP="00513F8F">
      <w:pPr>
        <w:pStyle w:val="NormalWeb"/>
        <w:shd w:val="clear" w:color="auto" w:fill="FFFFFF"/>
        <w:spacing w:before="0" w:beforeAutospacing="0" w:after="0" w:afterAutospacing="0"/>
        <w:jc w:val="both"/>
        <w:textAlignment w:val="baseline"/>
        <w:rPr>
          <w:rFonts w:ascii="Arial" w:hAnsi="Arial" w:cs="Arial"/>
          <w:color w:val="000000" w:themeColor="text1"/>
          <w:sz w:val="22"/>
          <w:szCs w:val="22"/>
        </w:rPr>
      </w:pPr>
      <w:r w:rsidRPr="00977B92">
        <w:rPr>
          <w:rFonts w:ascii="Arial" w:hAnsi="Arial" w:cs="Arial"/>
          <w:color w:val="000000" w:themeColor="text1"/>
          <w:sz w:val="22"/>
          <w:szCs w:val="22"/>
        </w:rPr>
        <w:t xml:space="preserve">The NHS Workforce </w:t>
      </w:r>
      <w:r>
        <w:rPr>
          <w:rFonts w:ascii="Arial" w:hAnsi="Arial" w:cs="Arial"/>
          <w:color w:val="000000" w:themeColor="text1"/>
          <w:sz w:val="22"/>
          <w:szCs w:val="22"/>
        </w:rPr>
        <w:t>Disability Equality Standard (WD</w:t>
      </w:r>
      <w:r w:rsidRPr="00977B92">
        <w:rPr>
          <w:rFonts w:ascii="Arial" w:hAnsi="Arial" w:cs="Arial"/>
          <w:color w:val="000000" w:themeColor="text1"/>
          <w:sz w:val="22"/>
          <w:szCs w:val="22"/>
        </w:rPr>
        <w:t xml:space="preserve">ES) is published annually and is an essential tool in supporting the Trust to be an </w:t>
      </w:r>
      <w:r w:rsidR="004B225E">
        <w:rPr>
          <w:rFonts w:ascii="Arial" w:hAnsi="Arial" w:cs="Arial"/>
          <w:color w:val="000000" w:themeColor="text1"/>
          <w:sz w:val="22"/>
          <w:szCs w:val="22"/>
        </w:rPr>
        <w:t xml:space="preserve">accessible, </w:t>
      </w:r>
      <w:r w:rsidRPr="00977B92">
        <w:rPr>
          <w:rFonts w:ascii="Arial" w:hAnsi="Arial" w:cs="Arial"/>
          <w:color w:val="000000" w:themeColor="text1"/>
          <w:sz w:val="22"/>
          <w:szCs w:val="22"/>
        </w:rPr>
        <w:t xml:space="preserve">inclusive and fair workplace. The report utilises data from the electronic staff record and the NHS Staff Survey to bring together a Trust wide picture of </w:t>
      </w:r>
      <w:r>
        <w:rPr>
          <w:rFonts w:ascii="Arial" w:hAnsi="Arial" w:cs="Arial"/>
          <w:color w:val="000000" w:themeColor="text1"/>
          <w:sz w:val="22"/>
          <w:szCs w:val="22"/>
        </w:rPr>
        <w:t>disability needs</w:t>
      </w:r>
      <w:r w:rsidRPr="00977B92">
        <w:rPr>
          <w:rFonts w:ascii="Arial" w:hAnsi="Arial" w:cs="Arial"/>
          <w:color w:val="000000" w:themeColor="text1"/>
          <w:sz w:val="22"/>
          <w:szCs w:val="22"/>
        </w:rPr>
        <w:t xml:space="preserve"> across the organisation.  </w:t>
      </w:r>
    </w:p>
    <w:p w14:paraId="45710A1B" w14:textId="77777777" w:rsidR="00513F8F" w:rsidRDefault="00513F8F" w:rsidP="00513F8F">
      <w:pPr>
        <w:pStyle w:val="NormalWeb"/>
        <w:shd w:val="clear" w:color="auto" w:fill="FFFFFF"/>
        <w:spacing w:after="0"/>
        <w:jc w:val="both"/>
        <w:textAlignment w:val="baseline"/>
        <w:rPr>
          <w:rFonts w:ascii="Arial" w:hAnsi="Arial" w:cs="Arial"/>
          <w:color w:val="000000" w:themeColor="text1"/>
          <w:sz w:val="22"/>
          <w:szCs w:val="22"/>
        </w:rPr>
      </w:pPr>
      <w:r w:rsidRPr="00977B92">
        <w:rPr>
          <w:rFonts w:ascii="Arial" w:hAnsi="Arial" w:cs="Arial"/>
          <w:color w:val="000000" w:themeColor="text1"/>
          <w:sz w:val="22"/>
          <w:szCs w:val="22"/>
        </w:rPr>
        <w:t xml:space="preserve">It helps evaluate progress and identify areas where further improvement is needed, ensuring employees </w:t>
      </w:r>
      <w:r>
        <w:rPr>
          <w:rFonts w:ascii="Arial" w:hAnsi="Arial" w:cs="Arial"/>
          <w:color w:val="000000" w:themeColor="text1"/>
          <w:sz w:val="22"/>
          <w:szCs w:val="22"/>
        </w:rPr>
        <w:t>with a disability or long term condition</w:t>
      </w:r>
      <w:r w:rsidRPr="00977B92">
        <w:rPr>
          <w:rFonts w:ascii="Arial" w:hAnsi="Arial" w:cs="Arial"/>
          <w:color w:val="000000" w:themeColor="text1"/>
          <w:sz w:val="22"/>
          <w:szCs w:val="22"/>
        </w:rPr>
        <w:t xml:space="preserve"> have equal access to career opportunities and receive fair treatment in the workplace.  This is important because studies show that a motivated, included and valued workforce helps deliver high quality patient care, increased patient satisfaction and better patient safety.</w:t>
      </w:r>
    </w:p>
    <w:p w14:paraId="1C9D7D4F" w14:textId="77777777" w:rsidR="00513F8F" w:rsidRPr="00513F8F" w:rsidRDefault="00513F8F" w:rsidP="00513F8F">
      <w:pPr>
        <w:rPr>
          <w:rFonts w:ascii="Arial" w:eastAsia="Times New Roman" w:hAnsi="Arial" w:cs="Arial"/>
          <w:color w:val="000000" w:themeColor="text1"/>
          <w:lang w:eastAsia="en-GB"/>
        </w:rPr>
      </w:pPr>
      <w:r w:rsidRPr="00513F8F">
        <w:rPr>
          <w:rFonts w:ascii="Arial" w:eastAsia="Times New Roman" w:hAnsi="Arial" w:cs="Arial"/>
          <w:color w:val="000000" w:themeColor="text1"/>
          <w:lang w:eastAsia="en-GB"/>
        </w:rPr>
        <w:t>The WDES is built around 10 evidence-based measures (metrics) which enable NHS organisations to compare the workplace and career experiences of disabled and non-disabled staff.</w:t>
      </w:r>
    </w:p>
    <w:p w14:paraId="60DD0ED2" w14:textId="64233A0C" w:rsidR="00513F8F" w:rsidRPr="00977B92" w:rsidRDefault="00513F8F" w:rsidP="00513F8F">
      <w:pPr>
        <w:pStyle w:val="NormalWeb"/>
        <w:shd w:val="clear" w:color="auto" w:fill="FFFFFF"/>
        <w:spacing w:before="0" w:beforeAutospacing="0" w:after="0" w:afterAutospacing="0"/>
        <w:jc w:val="both"/>
        <w:textAlignment w:val="baseline"/>
        <w:rPr>
          <w:rFonts w:ascii="Arial" w:hAnsi="Arial" w:cs="Arial"/>
          <w:color w:val="000000" w:themeColor="text1"/>
          <w:sz w:val="22"/>
          <w:szCs w:val="22"/>
        </w:rPr>
      </w:pPr>
      <w:r>
        <w:rPr>
          <w:rFonts w:ascii="Arial" w:hAnsi="Arial" w:cs="Arial"/>
          <w:color w:val="000000" w:themeColor="text1"/>
          <w:sz w:val="22"/>
          <w:szCs w:val="22"/>
        </w:rPr>
        <w:t>T</w:t>
      </w:r>
      <w:r w:rsidRPr="00977B92">
        <w:rPr>
          <w:rFonts w:ascii="Arial" w:hAnsi="Arial" w:cs="Arial"/>
          <w:color w:val="000000" w:themeColor="text1"/>
          <w:sz w:val="22"/>
          <w:szCs w:val="22"/>
        </w:rPr>
        <w:t>he NHS England’s </w:t>
      </w:r>
      <w:hyperlink r:id="rId9" w:history="1">
        <w:r w:rsidRPr="009E265A">
          <w:rPr>
            <w:rStyle w:val="Hyperlink"/>
            <w:rFonts w:ascii="Arial" w:hAnsi="Arial" w:cs="Arial"/>
            <w:color w:val="005EB8"/>
            <w:sz w:val="22"/>
            <w:szCs w:val="22"/>
            <w:bdr w:val="none" w:sz="0" w:space="0" w:color="auto" w:frame="1"/>
          </w:rPr>
          <w:t>equality, diversity and inclusion improvement plan</w:t>
        </w:r>
      </w:hyperlink>
      <w:r>
        <w:rPr>
          <w:rFonts w:ascii="Arial" w:hAnsi="Arial" w:cs="Arial"/>
          <w:color w:val="202A30"/>
          <w:sz w:val="22"/>
          <w:szCs w:val="22"/>
        </w:rPr>
        <w:t xml:space="preserve">, </w:t>
      </w:r>
      <w:r w:rsidRPr="00977B92">
        <w:rPr>
          <w:rFonts w:ascii="Arial" w:hAnsi="Arial" w:cs="Arial"/>
          <w:color w:val="000000" w:themeColor="text1"/>
          <w:sz w:val="22"/>
          <w:szCs w:val="22"/>
        </w:rPr>
        <w:t>published in 2023, sets out six actions which have been implemented and embedded within the Trust EDI Strategy Action Plan to create an environment where staff feel they belong, can safely raise concerns, and are empowered to deliver the best care to our patients.</w:t>
      </w:r>
      <w:r>
        <w:rPr>
          <w:rFonts w:ascii="Arial" w:hAnsi="Arial" w:cs="Arial"/>
          <w:color w:val="000000" w:themeColor="text1"/>
          <w:sz w:val="22"/>
          <w:szCs w:val="22"/>
        </w:rPr>
        <w:t xml:space="preserve"> </w:t>
      </w:r>
      <w:r w:rsidRPr="00977B92">
        <w:rPr>
          <w:rFonts w:ascii="Arial" w:hAnsi="Arial" w:cs="Arial"/>
          <w:color w:val="000000" w:themeColor="text1"/>
          <w:sz w:val="22"/>
          <w:szCs w:val="22"/>
        </w:rPr>
        <w:t xml:space="preserve">The annual </w:t>
      </w:r>
      <w:r>
        <w:rPr>
          <w:rFonts w:ascii="Arial" w:hAnsi="Arial" w:cs="Arial"/>
          <w:color w:val="000000" w:themeColor="text1"/>
          <w:sz w:val="22"/>
          <w:szCs w:val="22"/>
        </w:rPr>
        <w:t>WD</w:t>
      </w:r>
      <w:r w:rsidRPr="00977B92">
        <w:rPr>
          <w:rFonts w:ascii="Arial" w:hAnsi="Arial" w:cs="Arial"/>
          <w:color w:val="000000" w:themeColor="text1"/>
          <w:sz w:val="22"/>
          <w:szCs w:val="22"/>
        </w:rPr>
        <w:t xml:space="preserve">ES </w:t>
      </w:r>
      <w:r>
        <w:rPr>
          <w:rFonts w:ascii="Arial" w:hAnsi="Arial" w:cs="Arial"/>
          <w:color w:val="000000" w:themeColor="text1"/>
          <w:sz w:val="22"/>
          <w:szCs w:val="22"/>
        </w:rPr>
        <w:t>reporting</w:t>
      </w:r>
      <w:r w:rsidR="00823366">
        <w:rPr>
          <w:rFonts w:ascii="Arial" w:hAnsi="Arial" w:cs="Arial"/>
          <w:color w:val="000000" w:themeColor="text1"/>
          <w:sz w:val="22"/>
          <w:szCs w:val="22"/>
        </w:rPr>
        <w:t xml:space="preserve"> is not only</w:t>
      </w:r>
      <w:r>
        <w:rPr>
          <w:rFonts w:ascii="Arial" w:hAnsi="Arial" w:cs="Arial"/>
          <w:color w:val="000000" w:themeColor="text1"/>
          <w:sz w:val="22"/>
          <w:szCs w:val="22"/>
        </w:rPr>
        <w:t xml:space="preserve"> a statutory reporting requirement, </w:t>
      </w:r>
      <w:r w:rsidR="00823366">
        <w:rPr>
          <w:rFonts w:ascii="Arial" w:hAnsi="Arial" w:cs="Arial"/>
          <w:color w:val="000000" w:themeColor="text1"/>
          <w:sz w:val="22"/>
          <w:szCs w:val="22"/>
        </w:rPr>
        <w:t xml:space="preserve">but it also </w:t>
      </w:r>
      <w:r>
        <w:rPr>
          <w:rFonts w:ascii="Arial" w:hAnsi="Arial" w:cs="Arial"/>
          <w:color w:val="000000" w:themeColor="text1"/>
          <w:sz w:val="22"/>
          <w:szCs w:val="22"/>
        </w:rPr>
        <w:t xml:space="preserve">is a key </w:t>
      </w:r>
      <w:r w:rsidRPr="00977B92">
        <w:rPr>
          <w:rFonts w:ascii="Arial" w:hAnsi="Arial" w:cs="Arial"/>
          <w:color w:val="000000" w:themeColor="text1"/>
          <w:sz w:val="22"/>
          <w:szCs w:val="22"/>
        </w:rPr>
        <w:t>enable</w:t>
      </w:r>
      <w:r>
        <w:rPr>
          <w:rFonts w:ascii="Arial" w:hAnsi="Arial" w:cs="Arial"/>
          <w:color w:val="000000" w:themeColor="text1"/>
          <w:sz w:val="22"/>
          <w:szCs w:val="22"/>
        </w:rPr>
        <w:t xml:space="preserve">r for </w:t>
      </w:r>
      <w:r w:rsidRPr="00977B92">
        <w:rPr>
          <w:rFonts w:ascii="Arial" w:hAnsi="Arial" w:cs="Arial"/>
          <w:color w:val="000000" w:themeColor="text1"/>
          <w:sz w:val="22"/>
          <w:szCs w:val="22"/>
          <w:shd w:val="clear" w:color="auto" w:fill="FFFFFF"/>
        </w:rPr>
        <w:t xml:space="preserve">continuous improvement in workforce </w:t>
      </w:r>
      <w:r>
        <w:rPr>
          <w:rFonts w:ascii="Arial" w:hAnsi="Arial" w:cs="Arial"/>
          <w:color w:val="000000" w:themeColor="text1"/>
          <w:sz w:val="22"/>
          <w:szCs w:val="22"/>
          <w:shd w:val="clear" w:color="auto" w:fill="FFFFFF"/>
        </w:rPr>
        <w:t>disability</w:t>
      </w:r>
      <w:r w:rsidRPr="00977B92">
        <w:rPr>
          <w:rFonts w:ascii="Arial" w:hAnsi="Arial" w:cs="Arial"/>
          <w:color w:val="000000" w:themeColor="text1"/>
          <w:sz w:val="22"/>
          <w:szCs w:val="22"/>
          <w:shd w:val="clear" w:color="auto" w:fill="FFFFFF"/>
        </w:rPr>
        <w:t xml:space="preserve"> equality through consistent data monitoring, trust wide accountability and shared good practice.</w:t>
      </w:r>
      <w:r w:rsidRPr="00977B92">
        <w:rPr>
          <w:rFonts w:ascii="Arial" w:hAnsi="Arial" w:cs="Arial"/>
          <w:color w:val="000000" w:themeColor="text1"/>
          <w:sz w:val="22"/>
          <w:szCs w:val="22"/>
        </w:rPr>
        <w:t xml:space="preserve"> </w:t>
      </w:r>
    </w:p>
    <w:p w14:paraId="1B8E874D" w14:textId="77777777" w:rsidR="00513F8F" w:rsidRPr="00977B92" w:rsidRDefault="00513F8F" w:rsidP="00513F8F">
      <w:pPr>
        <w:pStyle w:val="NormalWeb"/>
        <w:shd w:val="clear" w:color="auto" w:fill="FFFFFF"/>
        <w:spacing w:before="0" w:beforeAutospacing="0" w:after="0" w:afterAutospacing="0"/>
        <w:jc w:val="both"/>
        <w:textAlignment w:val="baseline"/>
        <w:rPr>
          <w:rFonts w:ascii="Arial" w:hAnsi="Arial" w:cs="Arial"/>
          <w:color w:val="000000" w:themeColor="text1"/>
          <w:sz w:val="22"/>
          <w:szCs w:val="22"/>
        </w:rPr>
      </w:pPr>
    </w:p>
    <w:p w14:paraId="45E955DC" w14:textId="77777777" w:rsidR="00513F8F" w:rsidRDefault="00513F8F" w:rsidP="00513F8F">
      <w:pPr>
        <w:pStyle w:val="NormalWeb"/>
        <w:shd w:val="clear" w:color="auto" w:fill="FFFFFF"/>
        <w:spacing w:before="0" w:beforeAutospacing="0" w:after="0" w:afterAutospacing="0"/>
        <w:jc w:val="both"/>
        <w:textAlignment w:val="baseline"/>
        <w:rPr>
          <w:rFonts w:ascii="Arial" w:hAnsi="Arial" w:cs="Arial"/>
          <w:color w:val="000000" w:themeColor="text1"/>
          <w:sz w:val="22"/>
          <w:szCs w:val="22"/>
        </w:rPr>
      </w:pPr>
      <w:r w:rsidRPr="00977B92">
        <w:rPr>
          <w:rFonts w:ascii="Arial" w:hAnsi="Arial" w:cs="Arial"/>
          <w:color w:val="000000" w:themeColor="text1"/>
          <w:sz w:val="22"/>
          <w:szCs w:val="22"/>
        </w:rPr>
        <w:t xml:space="preserve">The </w:t>
      </w:r>
      <w:r>
        <w:rPr>
          <w:rFonts w:ascii="Arial" w:hAnsi="Arial" w:cs="Arial"/>
          <w:color w:val="000000" w:themeColor="text1"/>
          <w:sz w:val="22"/>
          <w:szCs w:val="22"/>
        </w:rPr>
        <w:t xml:space="preserve">WDES </w:t>
      </w:r>
      <w:r w:rsidRPr="00977B92">
        <w:rPr>
          <w:rFonts w:ascii="Arial" w:hAnsi="Arial" w:cs="Arial"/>
          <w:color w:val="000000" w:themeColor="text1"/>
          <w:sz w:val="22"/>
          <w:szCs w:val="22"/>
        </w:rPr>
        <w:t>2024/25 report is the latest version; previous years reports can be found on the Trust’s website:</w:t>
      </w:r>
      <w:r>
        <w:rPr>
          <w:rFonts w:ascii="Arial" w:hAnsi="Arial" w:cs="Arial"/>
          <w:color w:val="000000" w:themeColor="text1"/>
          <w:sz w:val="22"/>
          <w:szCs w:val="22"/>
        </w:rPr>
        <w:t xml:space="preserve"> </w:t>
      </w:r>
      <w:hyperlink r:id="rId10" w:history="1">
        <w:r w:rsidRPr="00513F8F">
          <w:rPr>
            <w:rStyle w:val="Hyperlink"/>
            <w:rFonts w:ascii="Arial" w:hAnsi="Arial" w:cs="Arial"/>
            <w:sz w:val="22"/>
            <w:szCs w:val="22"/>
          </w:rPr>
          <w:t>ESNEFT WDES library</w:t>
        </w:r>
      </w:hyperlink>
      <w:r>
        <w:rPr>
          <w:rFonts w:ascii="Arial" w:hAnsi="Arial" w:cs="Arial"/>
          <w:color w:val="000000" w:themeColor="text1"/>
          <w:sz w:val="22"/>
          <w:szCs w:val="22"/>
        </w:rPr>
        <w:t xml:space="preserve"> </w:t>
      </w:r>
    </w:p>
    <w:p w14:paraId="238FBE4D" w14:textId="77777777" w:rsidR="00513F8F" w:rsidRDefault="00513F8F" w:rsidP="00513F8F">
      <w:pPr>
        <w:pStyle w:val="NormalWeb"/>
        <w:shd w:val="clear" w:color="auto" w:fill="FFFFFF"/>
        <w:spacing w:before="0" w:beforeAutospacing="0" w:after="0" w:afterAutospacing="0"/>
        <w:jc w:val="both"/>
        <w:textAlignment w:val="baseline"/>
        <w:rPr>
          <w:rFonts w:ascii="Arial" w:hAnsi="Arial" w:cs="Arial"/>
          <w:color w:val="000000" w:themeColor="text1"/>
          <w:sz w:val="22"/>
          <w:szCs w:val="22"/>
        </w:rPr>
      </w:pPr>
    </w:p>
    <w:p w14:paraId="5C846098" w14:textId="77777777" w:rsidR="00513F8F" w:rsidRDefault="00513F8F" w:rsidP="00513F8F">
      <w:pPr>
        <w:pStyle w:val="NormalWeb"/>
        <w:shd w:val="clear" w:color="auto" w:fill="FFFFFF"/>
        <w:spacing w:before="0" w:beforeAutospacing="0" w:after="0" w:afterAutospacing="0"/>
        <w:textAlignment w:val="baseline"/>
        <w:rPr>
          <w:rFonts w:ascii="Arial" w:hAnsi="Arial" w:cs="Arial"/>
          <w:b/>
          <w:color w:val="0070C0"/>
        </w:rPr>
      </w:pPr>
    </w:p>
    <w:p w14:paraId="5D7A9224" w14:textId="77777777" w:rsidR="00513F8F" w:rsidRPr="00513F8F" w:rsidRDefault="00513F8F" w:rsidP="00513F8F">
      <w:pPr>
        <w:pStyle w:val="NormalWeb"/>
        <w:shd w:val="clear" w:color="auto" w:fill="FFFFFF"/>
        <w:spacing w:before="0" w:beforeAutospacing="0" w:after="0" w:afterAutospacing="0"/>
        <w:textAlignment w:val="baseline"/>
        <w:rPr>
          <w:rFonts w:ascii="Arial" w:hAnsi="Arial" w:cs="Arial"/>
          <w:b/>
          <w:color w:val="00B050"/>
        </w:rPr>
      </w:pPr>
      <w:r w:rsidRPr="00513F8F">
        <w:rPr>
          <w:rFonts w:ascii="Arial" w:hAnsi="Arial" w:cs="Arial"/>
          <w:b/>
          <w:color w:val="00B050"/>
        </w:rPr>
        <w:t>INTRODUCTION</w:t>
      </w:r>
    </w:p>
    <w:p w14:paraId="424550A3" w14:textId="77777777" w:rsidR="00513F8F" w:rsidRPr="00A87A7A" w:rsidRDefault="00513F8F" w:rsidP="00513F8F">
      <w:pPr>
        <w:pStyle w:val="NormalWeb"/>
        <w:spacing w:before="0" w:beforeAutospacing="0" w:after="0" w:afterAutospacing="0"/>
        <w:textAlignment w:val="baseline"/>
        <w:rPr>
          <w:rFonts w:ascii="Arial" w:hAnsi="Arial" w:cs="Arial"/>
          <w:color w:val="000000" w:themeColor="text1"/>
          <w:sz w:val="22"/>
          <w:szCs w:val="22"/>
        </w:rPr>
      </w:pPr>
    </w:p>
    <w:p w14:paraId="783343B8" w14:textId="77777777" w:rsidR="00513F8F" w:rsidRDefault="00513F8F" w:rsidP="00513F8F">
      <w:pPr>
        <w:pStyle w:val="NormalWeb"/>
        <w:spacing w:before="0" w:beforeAutospacing="0" w:after="0" w:afterAutospacing="0"/>
        <w:jc w:val="both"/>
        <w:textAlignment w:val="baseline"/>
        <w:rPr>
          <w:rFonts w:ascii="Arial" w:hAnsi="Arial" w:cs="Arial"/>
          <w:color w:val="000000" w:themeColor="text1"/>
          <w:sz w:val="22"/>
          <w:szCs w:val="22"/>
        </w:rPr>
      </w:pPr>
      <w:r>
        <w:rPr>
          <w:rFonts w:ascii="Arial" w:hAnsi="Arial" w:cs="Arial"/>
          <w:color w:val="000000" w:themeColor="text1"/>
          <w:sz w:val="22"/>
          <w:szCs w:val="22"/>
        </w:rPr>
        <w:t>With nearly 1 in 4 people working in the NHS having lived experience of a disability or long-term condition, this year’s WD</w:t>
      </w:r>
      <w:r w:rsidRPr="00A87A7A">
        <w:rPr>
          <w:rFonts w:ascii="Arial" w:hAnsi="Arial" w:cs="Arial"/>
          <w:color w:val="000000" w:themeColor="text1"/>
          <w:sz w:val="22"/>
          <w:szCs w:val="22"/>
        </w:rPr>
        <w:t>ES report highlights significant progress made over the past 3 years to create a more inclusive and equitable working environment but also brings attention to the challenges we still face.</w:t>
      </w:r>
    </w:p>
    <w:p w14:paraId="61B9E71F" w14:textId="77777777" w:rsidR="00513F8F" w:rsidRDefault="00513F8F" w:rsidP="00513F8F">
      <w:pPr>
        <w:pStyle w:val="NormalWeb"/>
        <w:spacing w:before="0" w:beforeAutospacing="0" w:after="0" w:afterAutospacing="0"/>
        <w:jc w:val="both"/>
        <w:textAlignment w:val="baseline"/>
        <w:rPr>
          <w:rFonts w:ascii="Arial" w:hAnsi="Arial" w:cs="Arial"/>
          <w:color w:val="000000" w:themeColor="text1"/>
          <w:sz w:val="22"/>
          <w:szCs w:val="22"/>
        </w:rPr>
      </w:pPr>
    </w:p>
    <w:p w14:paraId="33E48513" w14:textId="7DC9CC3E" w:rsidR="00513F8F" w:rsidRDefault="00513F8F" w:rsidP="00513F8F">
      <w:pPr>
        <w:pStyle w:val="NormalWeb"/>
        <w:spacing w:before="0" w:beforeAutospacing="0" w:after="0" w:afterAutospacing="0"/>
        <w:jc w:val="both"/>
        <w:textAlignment w:val="baseline"/>
        <w:rPr>
          <w:rFonts w:ascii="Arial" w:hAnsi="Arial" w:cs="Arial"/>
          <w:color w:val="000000" w:themeColor="text1"/>
          <w:sz w:val="22"/>
          <w:szCs w:val="22"/>
        </w:rPr>
      </w:pPr>
      <w:r>
        <w:rPr>
          <w:rFonts w:ascii="Arial" w:hAnsi="Arial" w:cs="Arial"/>
          <w:color w:val="000000" w:themeColor="text1"/>
          <w:sz w:val="22"/>
          <w:szCs w:val="22"/>
        </w:rPr>
        <w:t xml:space="preserve">Whilst </w:t>
      </w:r>
      <w:r w:rsidR="004B225E">
        <w:rPr>
          <w:rFonts w:ascii="Arial" w:hAnsi="Arial" w:cs="Arial"/>
          <w:color w:val="000000" w:themeColor="text1"/>
          <w:sz w:val="22"/>
          <w:szCs w:val="22"/>
        </w:rPr>
        <w:t>76.85</w:t>
      </w:r>
      <w:r>
        <w:rPr>
          <w:rFonts w:ascii="Arial" w:hAnsi="Arial" w:cs="Arial"/>
          <w:color w:val="000000" w:themeColor="text1"/>
          <w:sz w:val="22"/>
          <w:szCs w:val="22"/>
        </w:rPr>
        <w:t xml:space="preserve">% of </w:t>
      </w:r>
      <w:r w:rsidR="004B225E">
        <w:rPr>
          <w:rFonts w:ascii="Arial" w:hAnsi="Arial" w:cs="Arial"/>
          <w:color w:val="000000" w:themeColor="text1"/>
          <w:sz w:val="22"/>
          <w:szCs w:val="22"/>
        </w:rPr>
        <w:t xml:space="preserve">the Trust’s national staff survey responders who are disabled </w:t>
      </w:r>
      <w:r>
        <w:rPr>
          <w:rFonts w:ascii="Arial" w:hAnsi="Arial" w:cs="Arial"/>
          <w:color w:val="000000" w:themeColor="text1"/>
          <w:sz w:val="22"/>
          <w:szCs w:val="22"/>
        </w:rPr>
        <w:t>reported that the Trust made reasonable adjustment(s) to enable them to carry out their work, disable</w:t>
      </w:r>
      <w:r w:rsidR="005972C0">
        <w:rPr>
          <w:rFonts w:ascii="Arial" w:hAnsi="Arial" w:cs="Arial"/>
          <w:color w:val="000000" w:themeColor="text1"/>
          <w:sz w:val="22"/>
          <w:szCs w:val="22"/>
        </w:rPr>
        <w:t>d staff remain more likely to feel pressurised to come to work when they do not feel well enough</w:t>
      </w:r>
      <w:r>
        <w:rPr>
          <w:rFonts w:ascii="Arial" w:hAnsi="Arial" w:cs="Arial"/>
          <w:color w:val="000000" w:themeColor="text1"/>
          <w:sz w:val="22"/>
          <w:szCs w:val="22"/>
        </w:rPr>
        <w:t xml:space="preserve">, and are experiencing higher levels of harassment, bullying or abuse </w:t>
      </w:r>
      <w:r w:rsidR="005972C0">
        <w:rPr>
          <w:rFonts w:ascii="Arial" w:hAnsi="Arial" w:cs="Arial"/>
          <w:color w:val="000000" w:themeColor="text1"/>
          <w:sz w:val="22"/>
          <w:szCs w:val="22"/>
        </w:rPr>
        <w:t>compared to their non-disabled colleagues</w:t>
      </w:r>
      <w:r>
        <w:rPr>
          <w:rFonts w:ascii="Arial" w:hAnsi="Arial" w:cs="Arial"/>
          <w:color w:val="000000" w:themeColor="text1"/>
          <w:sz w:val="22"/>
          <w:szCs w:val="22"/>
        </w:rPr>
        <w:t>.</w:t>
      </w:r>
      <w:r w:rsidR="004468D0">
        <w:rPr>
          <w:rFonts w:ascii="Arial" w:hAnsi="Arial" w:cs="Arial"/>
          <w:color w:val="000000" w:themeColor="text1"/>
          <w:sz w:val="22"/>
          <w:szCs w:val="22"/>
        </w:rPr>
        <w:t xml:space="preserve">  Likewise, w</w:t>
      </w:r>
      <w:r w:rsidR="004468D0" w:rsidRPr="004468D0">
        <w:rPr>
          <w:rFonts w:ascii="Arial" w:hAnsi="Arial" w:cs="Arial"/>
          <w:color w:val="000000" w:themeColor="text1"/>
          <w:sz w:val="22"/>
          <w:szCs w:val="22"/>
        </w:rPr>
        <w:t xml:space="preserve">e </w:t>
      </w:r>
      <w:r w:rsidR="004468D0">
        <w:rPr>
          <w:rFonts w:ascii="Arial" w:hAnsi="Arial" w:cs="Arial"/>
          <w:color w:val="000000" w:themeColor="text1"/>
          <w:sz w:val="22"/>
          <w:szCs w:val="22"/>
        </w:rPr>
        <w:t xml:space="preserve">also </w:t>
      </w:r>
      <w:r w:rsidR="004468D0" w:rsidRPr="004468D0">
        <w:rPr>
          <w:rFonts w:ascii="Arial" w:hAnsi="Arial" w:cs="Arial"/>
          <w:color w:val="000000" w:themeColor="text1"/>
          <w:sz w:val="22"/>
          <w:szCs w:val="22"/>
        </w:rPr>
        <w:t xml:space="preserve">know that there is still work to be done to make sure all staff </w:t>
      </w:r>
      <w:r w:rsidR="005972C0">
        <w:rPr>
          <w:rFonts w:ascii="Arial" w:hAnsi="Arial" w:cs="Arial"/>
          <w:color w:val="000000" w:themeColor="text1"/>
          <w:sz w:val="22"/>
          <w:szCs w:val="22"/>
        </w:rPr>
        <w:t>feel</w:t>
      </w:r>
      <w:r w:rsidR="004468D0" w:rsidRPr="004468D0">
        <w:rPr>
          <w:rFonts w:ascii="Arial" w:hAnsi="Arial" w:cs="Arial"/>
          <w:color w:val="000000" w:themeColor="text1"/>
          <w:sz w:val="22"/>
          <w:szCs w:val="22"/>
        </w:rPr>
        <w:t xml:space="preserve"> </w:t>
      </w:r>
      <w:r w:rsidR="005972C0" w:rsidRPr="005972C0">
        <w:rPr>
          <w:rFonts w:ascii="Arial" w:hAnsi="Arial" w:cs="Arial"/>
          <w:color w:val="000000" w:themeColor="text1"/>
          <w:sz w:val="22"/>
          <w:szCs w:val="22"/>
        </w:rPr>
        <w:t>satisfied with the extent to which the organisation values their work</w:t>
      </w:r>
      <w:r w:rsidR="004468D0" w:rsidRPr="004468D0">
        <w:rPr>
          <w:rFonts w:ascii="Arial" w:hAnsi="Arial" w:cs="Arial"/>
          <w:color w:val="000000" w:themeColor="text1"/>
          <w:sz w:val="22"/>
          <w:szCs w:val="22"/>
        </w:rPr>
        <w:t>.</w:t>
      </w:r>
    </w:p>
    <w:p w14:paraId="60D20A8F" w14:textId="77777777" w:rsidR="004468D0" w:rsidRDefault="004468D0" w:rsidP="00513F8F">
      <w:pPr>
        <w:pStyle w:val="NormalWeb"/>
        <w:spacing w:before="0" w:beforeAutospacing="0" w:after="0" w:afterAutospacing="0"/>
        <w:jc w:val="both"/>
        <w:textAlignment w:val="baseline"/>
        <w:rPr>
          <w:rFonts w:ascii="Arial" w:hAnsi="Arial" w:cs="Arial"/>
          <w:color w:val="000000" w:themeColor="text1"/>
          <w:sz w:val="22"/>
          <w:szCs w:val="22"/>
        </w:rPr>
      </w:pPr>
    </w:p>
    <w:p w14:paraId="74EBF5EC" w14:textId="77777777" w:rsidR="004468D0" w:rsidRPr="00A87A7A" w:rsidRDefault="004468D0" w:rsidP="00513F8F">
      <w:pPr>
        <w:pStyle w:val="NormalWeb"/>
        <w:spacing w:before="0" w:beforeAutospacing="0" w:after="0" w:afterAutospacing="0"/>
        <w:jc w:val="both"/>
        <w:textAlignment w:val="baseline"/>
        <w:rPr>
          <w:rFonts w:ascii="Arial" w:hAnsi="Arial" w:cs="Arial"/>
          <w:color w:val="000000" w:themeColor="text1"/>
          <w:sz w:val="22"/>
          <w:szCs w:val="22"/>
        </w:rPr>
      </w:pPr>
      <w:r w:rsidRPr="004468D0">
        <w:rPr>
          <w:rFonts w:ascii="Arial" w:hAnsi="Arial" w:cs="Arial"/>
          <w:color w:val="000000" w:themeColor="text1"/>
          <w:sz w:val="22"/>
          <w:szCs w:val="22"/>
        </w:rPr>
        <w:t>We know that to achieve the goals set out for our staff in the 10 Year Health Plan, we must enhance the experience of our workforce, improving retention and attracting new talent to the Trust from the widest possible pool.  Therefore our journey toward achieving equality is ongoing and this report represents an important step in holding the Trust accountable, ensuring transparency and driving the systemic change needed for a more inclusive future.</w:t>
      </w:r>
    </w:p>
    <w:p w14:paraId="1B46671B" w14:textId="77777777" w:rsidR="00BF2060" w:rsidRPr="00513F8F" w:rsidRDefault="00BF2060">
      <w:pPr>
        <w:rPr>
          <w:color w:val="00B050"/>
        </w:rPr>
      </w:pPr>
    </w:p>
    <w:p w14:paraId="76EE40C3" w14:textId="77777777" w:rsidR="00513F8F" w:rsidRPr="00513F8F" w:rsidRDefault="00513F8F" w:rsidP="00513F8F">
      <w:pPr>
        <w:pStyle w:val="NormalWeb"/>
        <w:shd w:val="clear" w:color="auto" w:fill="FFFFFF"/>
        <w:spacing w:before="0" w:beforeAutospacing="0" w:after="0" w:afterAutospacing="0"/>
        <w:textAlignment w:val="baseline"/>
        <w:rPr>
          <w:rFonts w:ascii="Arial" w:hAnsi="Arial" w:cs="Arial"/>
          <w:b/>
          <w:color w:val="00B050"/>
        </w:rPr>
      </w:pPr>
      <w:r w:rsidRPr="00513F8F">
        <w:rPr>
          <w:rFonts w:ascii="Arial" w:hAnsi="Arial" w:cs="Arial"/>
          <w:b/>
          <w:color w:val="00B050"/>
        </w:rPr>
        <w:t>KEY FINDINGS</w:t>
      </w:r>
    </w:p>
    <w:p w14:paraId="2D375D65" w14:textId="77777777" w:rsidR="00513F8F" w:rsidRPr="00513F8F" w:rsidRDefault="00513F8F" w:rsidP="00513F8F">
      <w:pPr>
        <w:pStyle w:val="NormalWeb"/>
        <w:shd w:val="clear" w:color="auto" w:fill="FFFFFF"/>
        <w:spacing w:before="0" w:beforeAutospacing="0" w:after="0" w:afterAutospacing="0"/>
        <w:textAlignment w:val="baseline"/>
        <w:rPr>
          <w:rFonts w:ascii="Arial" w:hAnsi="Arial" w:cs="Arial"/>
          <w:color w:val="00B050"/>
          <w:sz w:val="22"/>
          <w:szCs w:val="22"/>
        </w:rPr>
      </w:pPr>
    </w:p>
    <w:p w14:paraId="4006BC8A" w14:textId="7017E674" w:rsidR="00513F8F" w:rsidRDefault="0041564B" w:rsidP="00513F8F">
      <w:pPr>
        <w:shd w:val="clear" w:color="auto" w:fill="FFFFFF"/>
        <w:spacing w:before="120" w:after="180" w:line="240" w:lineRule="auto"/>
        <w:textAlignment w:val="baseline"/>
        <w:outlineLvl w:val="1"/>
        <w:rPr>
          <w:rFonts w:ascii="Arial" w:eastAsia="Times New Roman" w:hAnsi="Arial" w:cs="Arial"/>
          <w:b/>
          <w:bCs/>
          <w:color w:val="00B050"/>
          <w:sz w:val="24"/>
          <w:szCs w:val="24"/>
          <w:lang w:eastAsia="en-GB"/>
        </w:rPr>
      </w:pPr>
      <w:r>
        <w:rPr>
          <w:rFonts w:ascii="Arial" w:eastAsia="Times New Roman" w:hAnsi="Arial" w:cs="Arial"/>
          <w:b/>
          <w:bCs/>
          <w:color w:val="00B050"/>
          <w:sz w:val="24"/>
          <w:szCs w:val="24"/>
          <w:lang w:eastAsia="en-GB"/>
        </w:rPr>
        <w:t>WD</w:t>
      </w:r>
      <w:r w:rsidR="00513F8F" w:rsidRPr="00513F8F">
        <w:rPr>
          <w:rFonts w:ascii="Arial" w:eastAsia="Times New Roman" w:hAnsi="Arial" w:cs="Arial"/>
          <w:b/>
          <w:bCs/>
          <w:color w:val="00B050"/>
          <w:sz w:val="24"/>
          <w:szCs w:val="24"/>
          <w:lang w:eastAsia="en-GB"/>
        </w:rPr>
        <w:t xml:space="preserve">ES </w:t>
      </w:r>
      <w:r w:rsidR="008479C9" w:rsidRPr="00513F8F">
        <w:rPr>
          <w:rFonts w:ascii="Arial" w:eastAsia="Times New Roman" w:hAnsi="Arial" w:cs="Arial"/>
          <w:b/>
          <w:bCs/>
          <w:color w:val="00B050"/>
          <w:sz w:val="24"/>
          <w:szCs w:val="24"/>
          <w:lang w:eastAsia="en-GB"/>
        </w:rPr>
        <w:t xml:space="preserve">Indicator </w:t>
      </w:r>
      <w:r w:rsidR="00513F8F" w:rsidRPr="00513F8F">
        <w:rPr>
          <w:rFonts w:ascii="Arial" w:eastAsia="Times New Roman" w:hAnsi="Arial" w:cs="Arial"/>
          <w:b/>
          <w:bCs/>
          <w:color w:val="00B050"/>
          <w:sz w:val="24"/>
          <w:szCs w:val="24"/>
          <w:lang w:eastAsia="en-GB"/>
        </w:rPr>
        <w:t xml:space="preserve">1 - Percentage and number of staff by </w:t>
      </w:r>
      <w:r w:rsidR="007B2BBF">
        <w:rPr>
          <w:rFonts w:ascii="Arial" w:eastAsia="Times New Roman" w:hAnsi="Arial" w:cs="Arial"/>
          <w:b/>
          <w:bCs/>
          <w:color w:val="00B050"/>
          <w:sz w:val="24"/>
          <w:szCs w:val="24"/>
          <w:lang w:eastAsia="en-GB"/>
        </w:rPr>
        <w:t>disability</w:t>
      </w:r>
    </w:p>
    <w:p w14:paraId="5D7BD399" w14:textId="77777777" w:rsidR="004468D0" w:rsidRDefault="004468D0" w:rsidP="00DC6A46">
      <w:pPr>
        <w:shd w:val="clear" w:color="auto" w:fill="FFFFFF"/>
        <w:spacing w:before="120" w:after="180" w:line="240" w:lineRule="auto"/>
        <w:jc w:val="both"/>
        <w:textAlignment w:val="baseline"/>
        <w:outlineLvl w:val="1"/>
        <w:rPr>
          <w:rFonts w:ascii="Arial" w:eastAsia="Times New Roman" w:hAnsi="Arial" w:cs="Arial"/>
          <w:bCs/>
          <w:color w:val="000000" w:themeColor="text1"/>
          <w:lang w:eastAsia="en-GB"/>
        </w:rPr>
      </w:pPr>
      <w:r>
        <w:rPr>
          <w:rFonts w:ascii="Arial" w:eastAsia="Times New Roman" w:hAnsi="Arial" w:cs="Arial"/>
          <w:bCs/>
          <w:color w:val="000000" w:themeColor="text1"/>
          <w:lang w:eastAsia="en-GB"/>
        </w:rPr>
        <w:t>The ESNEFT workforce snapshot of 31 March 2025 show</w:t>
      </w:r>
      <w:r w:rsidR="007B2BBF">
        <w:rPr>
          <w:rFonts w:ascii="Arial" w:eastAsia="Times New Roman" w:hAnsi="Arial" w:cs="Arial"/>
          <w:bCs/>
          <w:color w:val="000000" w:themeColor="text1"/>
          <w:lang w:eastAsia="en-GB"/>
        </w:rPr>
        <w:t>ed</w:t>
      </w:r>
      <w:r>
        <w:rPr>
          <w:rFonts w:ascii="Arial" w:eastAsia="Times New Roman" w:hAnsi="Arial" w:cs="Arial"/>
          <w:bCs/>
          <w:color w:val="000000" w:themeColor="text1"/>
          <w:lang w:eastAsia="en-GB"/>
        </w:rPr>
        <w:t xml:space="preserve"> that the Trust ha</w:t>
      </w:r>
      <w:r w:rsidR="007B2BBF">
        <w:rPr>
          <w:rFonts w:ascii="Arial" w:eastAsia="Times New Roman" w:hAnsi="Arial" w:cs="Arial"/>
          <w:bCs/>
          <w:color w:val="000000" w:themeColor="text1"/>
          <w:lang w:eastAsia="en-GB"/>
        </w:rPr>
        <w:t>d</w:t>
      </w:r>
      <w:r>
        <w:rPr>
          <w:rFonts w:ascii="Arial" w:eastAsia="Times New Roman" w:hAnsi="Arial" w:cs="Arial"/>
          <w:bCs/>
          <w:color w:val="000000" w:themeColor="text1"/>
          <w:lang w:eastAsia="en-GB"/>
        </w:rPr>
        <w:t xml:space="preserve"> a workforce of 12,991 (an increase from previous year: 12,37</w:t>
      </w:r>
      <w:r w:rsidR="00BF206A">
        <w:rPr>
          <w:rFonts w:ascii="Arial" w:eastAsia="Times New Roman" w:hAnsi="Arial" w:cs="Arial"/>
          <w:bCs/>
          <w:color w:val="000000" w:themeColor="text1"/>
          <w:lang w:eastAsia="en-GB"/>
        </w:rPr>
        <w:t>9</w:t>
      </w:r>
      <w:r>
        <w:rPr>
          <w:rFonts w:ascii="Arial" w:eastAsia="Times New Roman" w:hAnsi="Arial" w:cs="Arial"/>
          <w:bCs/>
          <w:color w:val="000000" w:themeColor="text1"/>
          <w:lang w:eastAsia="en-GB"/>
        </w:rPr>
        <w:t>), of which 7.24% disclosed a disability or long term condition</w:t>
      </w:r>
      <w:r w:rsidR="003610DD">
        <w:rPr>
          <w:rFonts w:ascii="Arial" w:eastAsia="Times New Roman" w:hAnsi="Arial" w:cs="Arial"/>
          <w:bCs/>
          <w:color w:val="000000" w:themeColor="text1"/>
          <w:lang w:eastAsia="en-GB"/>
        </w:rPr>
        <w:t xml:space="preserve"> (6.37% previous year) and a non-disclosure rate of 1.66% (8.85% previous year).  This has been a </w:t>
      </w:r>
      <w:r w:rsidR="003610DD">
        <w:rPr>
          <w:rFonts w:ascii="Arial" w:eastAsia="Times New Roman" w:hAnsi="Arial" w:cs="Arial"/>
          <w:bCs/>
          <w:color w:val="000000" w:themeColor="text1"/>
          <w:lang w:eastAsia="en-GB"/>
        </w:rPr>
        <w:lastRenderedPageBreak/>
        <w:t>positive trend over the past 3 years</w:t>
      </w:r>
      <w:r w:rsidR="007B2BBF">
        <w:rPr>
          <w:rFonts w:ascii="Arial" w:eastAsia="Times New Roman" w:hAnsi="Arial" w:cs="Arial"/>
          <w:bCs/>
          <w:color w:val="000000" w:themeColor="text1"/>
          <w:lang w:eastAsia="en-GB"/>
        </w:rPr>
        <w:t xml:space="preserve"> due to a more robust data capture at the point of recruitment and targeted internal communications around the importance of disclosure.</w:t>
      </w:r>
    </w:p>
    <w:p w14:paraId="727169C6" w14:textId="77777777" w:rsidR="003610DD" w:rsidRDefault="00456E3A" w:rsidP="00DC6A46">
      <w:pPr>
        <w:shd w:val="clear" w:color="auto" w:fill="FFFFFF"/>
        <w:spacing w:before="120" w:after="180" w:line="240" w:lineRule="auto"/>
        <w:jc w:val="both"/>
        <w:textAlignment w:val="baseline"/>
        <w:outlineLvl w:val="1"/>
        <w:rPr>
          <w:rFonts w:ascii="Arial" w:eastAsia="Times New Roman" w:hAnsi="Arial" w:cs="Arial"/>
          <w:bCs/>
          <w:color w:val="000000" w:themeColor="text1"/>
          <w:lang w:eastAsia="en-GB"/>
        </w:rPr>
      </w:pPr>
      <w:r>
        <w:rPr>
          <w:rFonts w:ascii="Arial" w:hAnsi="Arial" w:cs="Arial"/>
          <w:color w:val="000000" w:themeColor="text1"/>
        </w:rPr>
        <w:t>Below is a s</w:t>
      </w:r>
      <w:r w:rsidRPr="0048028B">
        <w:rPr>
          <w:rFonts w:ascii="Arial" w:hAnsi="Arial" w:cs="Arial"/>
          <w:color w:val="000000" w:themeColor="text1"/>
        </w:rPr>
        <w:t xml:space="preserve">napshot of ESNEFT staff </w:t>
      </w:r>
      <w:r>
        <w:rPr>
          <w:rFonts w:ascii="Arial" w:hAnsi="Arial" w:cs="Arial"/>
          <w:color w:val="000000" w:themeColor="text1"/>
        </w:rPr>
        <w:t xml:space="preserve">by disability status </w:t>
      </w:r>
      <w:r w:rsidRPr="0048028B">
        <w:rPr>
          <w:rFonts w:ascii="Arial" w:hAnsi="Arial" w:cs="Arial"/>
          <w:color w:val="000000" w:themeColor="text1"/>
        </w:rPr>
        <w:t>as of 31 March 20</w:t>
      </w:r>
      <w:r>
        <w:rPr>
          <w:rFonts w:ascii="Arial" w:hAnsi="Arial" w:cs="Arial"/>
          <w:color w:val="000000" w:themeColor="text1"/>
        </w:rPr>
        <w:t>24/</w:t>
      </w:r>
      <w:r w:rsidRPr="0048028B">
        <w:rPr>
          <w:rFonts w:ascii="Arial" w:hAnsi="Arial" w:cs="Arial"/>
          <w:color w:val="000000" w:themeColor="text1"/>
        </w:rPr>
        <w:t>25 compared to 202</w:t>
      </w:r>
      <w:r>
        <w:rPr>
          <w:rFonts w:ascii="Arial" w:hAnsi="Arial" w:cs="Arial"/>
          <w:color w:val="000000" w:themeColor="text1"/>
        </w:rPr>
        <w:t>3/2</w:t>
      </w:r>
      <w:r w:rsidRPr="0048028B">
        <w:rPr>
          <w:rFonts w:ascii="Arial" w:hAnsi="Arial" w:cs="Arial"/>
          <w:color w:val="000000" w:themeColor="text1"/>
        </w:rPr>
        <w:t>4:</w:t>
      </w:r>
    </w:p>
    <w:tbl>
      <w:tblPr>
        <w:tblW w:w="9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12"/>
        <w:gridCol w:w="912"/>
        <w:gridCol w:w="912"/>
        <w:gridCol w:w="981"/>
        <w:gridCol w:w="1384"/>
        <w:gridCol w:w="912"/>
        <w:gridCol w:w="912"/>
        <w:gridCol w:w="992"/>
        <w:gridCol w:w="1418"/>
      </w:tblGrid>
      <w:tr w:rsidR="00BF206A" w:rsidRPr="000F5316" w14:paraId="3AE8BFFE" w14:textId="77777777" w:rsidTr="002445E5">
        <w:trPr>
          <w:trHeight w:val="300"/>
          <w:jc w:val="center"/>
        </w:trPr>
        <w:tc>
          <w:tcPr>
            <w:tcW w:w="1312" w:type="dxa"/>
            <w:vMerge w:val="restart"/>
            <w:tcBorders>
              <w:top w:val="single" w:sz="8" w:space="0" w:color="auto"/>
              <w:left w:val="single" w:sz="8" w:space="0" w:color="auto"/>
              <w:right w:val="single" w:sz="8" w:space="0" w:color="auto"/>
            </w:tcBorders>
            <w:shd w:val="clear" w:color="auto" w:fill="00B050"/>
            <w:noWrap/>
            <w:vAlign w:val="bottom"/>
            <w:hideMark/>
          </w:tcPr>
          <w:p w14:paraId="03F3BEEE" w14:textId="77777777" w:rsidR="00ED03B0" w:rsidRPr="00ED03B0" w:rsidRDefault="00ED03B0" w:rsidP="0041564B">
            <w:pPr>
              <w:spacing w:after="0" w:line="240" w:lineRule="auto"/>
              <w:jc w:val="center"/>
              <w:rPr>
                <w:rFonts w:ascii="Calibri" w:eastAsia="Times New Roman" w:hAnsi="Calibri" w:cs="Calibri"/>
                <w:b/>
                <w:bCs/>
                <w:color w:val="FFFFFF" w:themeColor="background1"/>
                <w:sz w:val="18"/>
                <w:szCs w:val="18"/>
                <w:lang w:eastAsia="en-GB"/>
              </w:rPr>
            </w:pPr>
            <w:r w:rsidRPr="00ED03B0">
              <w:rPr>
                <w:rFonts w:ascii="Calibri" w:eastAsia="Times New Roman" w:hAnsi="Calibri" w:cs="Calibri"/>
                <w:b/>
                <w:bCs/>
                <w:color w:val="FFFFFF" w:themeColor="background1"/>
                <w:sz w:val="18"/>
                <w:szCs w:val="18"/>
                <w:lang w:eastAsia="en-GB"/>
              </w:rPr>
              <w:t> </w:t>
            </w:r>
            <w:r>
              <w:rPr>
                <w:rFonts w:ascii="Calibri" w:eastAsia="Times New Roman" w:hAnsi="Calibri" w:cs="Calibri"/>
                <w:b/>
                <w:bCs/>
                <w:color w:val="FFFFFF" w:themeColor="background1"/>
                <w:sz w:val="18"/>
                <w:szCs w:val="18"/>
                <w:lang w:eastAsia="en-GB"/>
              </w:rPr>
              <w:t>Band</w:t>
            </w:r>
          </w:p>
        </w:tc>
        <w:tc>
          <w:tcPr>
            <w:tcW w:w="4189" w:type="dxa"/>
            <w:gridSpan w:val="4"/>
            <w:tcBorders>
              <w:top w:val="single" w:sz="8" w:space="0" w:color="auto"/>
              <w:left w:val="single" w:sz="8" w:space="0" w:color="auto"/>
              <w:right w:val="single" w:sz="8" w:space="0" w:color="auto"/>
            </w:tcBorders>
            <w:shd w:val="clear" w:color="auto" w:fill="A8D08D" w:themeFill="accent6" w:themeFillTint="99"/>
            <w:noWrap/>
            <w:vAlign w:val="bottom"/>
            <w:hideMark/>
          </w:tcPr>
          <w:p w14:paraId="38F05673" w14:textId="77777777" w:rsidR="00ED03B0" w:rsidRPr="00ED03B0" w:rsidRDefault="00ED03B0" w:rsidP="0041564B">
            <w:pPr>
              <w:spacing w:after="0" w:line="240" w:lineRule="auto"/>
              <w:jc w:val="center"/>
              <w:rPr>
                <w:rFonts w:ascii="Calibri" w:eastAsia="Times New Roman" w:hAnsi="Calibri" w:cs="Calibri"/>
                <w:b/>
                <w:bCs/>
                <w:color w:val="FFFFFF" w:themeColor="background1"/>
                <w:sz w:val="18"/>
                <w:szCs w:val="18"/>
                <w:lang w:eastAsia="en-GB"/>
              </w:rPr>
            </w:pPr>
            <w:r w:rsidRPr="00ED03B0">
              <w:rPr>
                <w:rFonts w:ascii="Calibri" w:eastAsia="Times New Roman" w:hAnsi="Calibri" w:cs="Calibri"/>
                <w:b/>
                <w:bCs/>
                <w:color w:val="FFFFFF" w:themeColor="background1"/>
                <w:sz w:val="18"/>
                <w:szCs w:val="18"/>
                <w:lang w:eastAsia="en-GB"/>
              </w:rPr>
              <w:t>2023/24</w:t>
            </w:r>
          </w:p>
        </w:tc>
        <w:tc>
          <w:tcPr>
            <w:tcW w:w="4234" w:type="dxa"/>
            <w:gridSpan w:val="4"/>
            <w:tcBorders>
              <w:top w:val="single" w:sz="8" w:space="0" w:color="auto"/>
              <w:left w:val="single" w:sz="8" w:space="0" w:color="auto"/>
              <w:right w:val="single" w:sz="8" w:space="0" w:color="auto"/>
            </w:tcBorders>
            <w:shd w:val="clear" w:color="auto" w:fill="00B050"/>
            <w:noWrap/>
            <w:vAlign w:val="bottom"/>
            <w:hideMark/>
          </w:tcPr>
          <w:p w14:paraId="77315723" w14:textId="77777777" w:rsidR="00ED03B0" w:rsidRPr="00ED03B0" w:rsidRDefault="00ED03B0" w:rsidP="0041564B">
            <w:pPr>
              <w:spacing w:after="0" w:line="240" w:lineRule="auto"/>
              <w:jc w:val="center"/>
              <w:rPr>
                <w:rFonts w:ascii="Calibri" w:eastAsia="Times New Roman" w:hAnsi="Calibri" w:cs="Calibri"/>
                <w:b/>
                <w:bCs/>
                <w:color w:val="FFFFFF" w:themeColor="background1"/>
                <w:sz w:val="18"/>
                <w:szCs w:val="18"/>
                <w:lang w:eastAsia="en-GB"/>
              </w:rPr>
            </w:pPr>
            <w:r w:rsidRPr="00ED03B0">
              <w:rPr>
                <w:rFonts w:ascii="Calibri" w:eastAsia="Times New Roman" w:hAnsi="Calibri" w:cs="Calibri"/>
                <w:b/>
                <w:bCs/>
                <w:color w:val="FFFFFF" w:themeColor="background1"/>
                <w:sz w:val="18"/>
                <w:szCs w:val="18"/>
                <w:lang w:eastAsia="en-GB"/>
              </w:rPr>
              <w:t>2024/25</w:t>
            </w:r>
          </w:p>
        </w:tc>
      </w:tr>
      <w:tr w:rsidR="00ED03B0" w:rsidRPr="000F5316" w14:paraId="4DC7389D" w14:textId="77777777" w:rsidTr="002445E5">
        <w:trPr>
          <w:trHeight w:val="580"/>
          <w:jc w:val="center"/>
        </w:trPr>
        <w:tc>
          <w:tcPr>
            <w:tcW w:w="1312" w:type="dxa"/>
            <w:vMerge/>
            <w:tcBorders>
              <w:left w:val="single" w:sz="8" w:space="0" w:color="auto"/>
              <w:right w:val="single" w:sz="8" w:space="0" w:color="auto"/>
            </w:tcBorders>
            <w:shd w:val="clear" w:color="auto" w:fill="00B050"/>
            <w:vAlign w:val="center"/>
            <w:hideMark/>
          </w:tcPr>
          <w:p w14:paraId="0E1A4ADE" w14:textId="77777777" w:rsidR="00ED03B0" w:rsidRPr="00ED03B0" w:rsidRDefault="00ED03B0" w:rsidP="00ED03B0">
            <w:pPr>
              <w:spacing w:after="0" w:line="240" w:lineRule="auto"/>
              <w:rPr>
                <w:rFonts w:ascii="Calibri" w:eastAsia="Times New Roman" w:hAnsi="Calibri" w:cs="Calibri"/>
                <w:b/>
                <w:bCs/>
                <w:color w:val="FFFFFF" w:themeColor="background1"/>
                <w:sz w:val="18"/>
                <w:szCs w:val="18"/>
                <w:lang w:eastAsia="en-GB"/>
              </w:rPr>
            </w:pPr>
          </w:p>
        </w:tc>
        <w:tc>
          <w:tcPr>
            <w:tcW w:w="912" w:type="dxa"/>
            <w:tcBorders>
              <w:left w:val="single" w:sz="8" w:space="0" w:color="auto"/>
            </w:tcBorders>
            <w:shd w:val="clear" w:color="auto" w:fill="A8D08D" w:themeFill="accent6" w:themeFillTint="99"/>
            <w:noWrap/>
          </w:tcPr>
          <w:p w14:paraId="21B6E717" w14:textId="77777777" w:rsidR="00ED03B0" w:rsidRPr="00ED03B0" w:rsidRDefault="00ED03B0" w:rsidP="00ED03B0">
            <w:pPr>
              <w:spacing w:after="0" w:line="240" w:lineRule="auto"/>
              <w:jc w:val="center"/>
              <w:rPr>
                <w:rFonts w:ascii="Calibri" w:eastAsia="Times New Roman" w:hAnsi="Calibri" w:cs="Calibri"/>
                <w:b/>
                <w:bCs/>
                <w:color w:val="FFFFFF" w:themeColor="background1"/>
                <w:sz w:val="18"/>
                <w:szCs w:val="18"/>
                <w:lang w:eastAsia="en-GB"/>
              </w:rPr>
            </w:pPr>
            <w:r w:rsidRPr="00ED03B0">
              <w:rPr>
                <w:rFonts w:ascii="Calibri" w:eastAsia="Times New Roman" w:hAnsi="Calibri" w:cs="Calibri"/>
                <w:b/>
                <w:bCs/>
                <w:color w:val="FFFFFF" w:themeColor="background1"/>
                <w:sz w:val="18"/>
                <w:szCs w:val="18"/>
                <w:lang w:eastAsia="en-GB"/>
              </w:rPr>
              <w:t>Disability</w:t>
            </w:r>
          </w:p>
        </w:tc>
        <w:tc>
          <w:tcPr>
            <w:tcW w:w="912" w:type="dxa"/>
            <w:shd w:val="clear" w:color="auto" w:fill="A8D08D" w:themeFill="accent6" w:themeFillTint="99"/>
            <w:noWrap/>
            <w:hideMark/>
          </w:tcPr>
          <w:p w14:paraId="00CC18ED" w14:textId="77777777" w:rsidR="00ED03B0" w:rsidRPr="00ED03B0" w:rsidRDefault="00ED03B0" w:rsidP="00ED03B0">
            <w:pPr>
              <w:spacing w:after="0" w:line="240" w:lineRule="auto"/>
              <w:jc w:val="center"/>
              <w:rPr>
                <w:rFonts w:ascii="Calibri" w:eastAsia="Times New Roman" w:hAnsi="Calibri" w:cs="Calibri"/>
                <w:b/>
                <w:bCs/>
                <w:color w:val="FFFFFF" w:themeColor="background1"/>
                <w:sz w:val="18"/>
                <w:szCs w:val="18"/>
                <w:lang w:eastAsia="en-GB"/>
              </w:rPr>
            </w:pPr>
            <w:r w:rsidRPr="00ED03B0">
              <w:rPr>
                <w:rFonts w:ascii="Calibri" w:eastAsia="Times New Roman" w:hAnsi="Calibri" w:cs="Calibri"/>
                <w:b/>
                <w:bCs/>
                <w:color w:val="FFFFFF" w:themeColor="background1"/>
                <w:sz w:val="18"/>
                <w:szCs w:val="18"/>
                <w:lang w:eastAsia="en-GB"/>
              </w:rPr>
              <w:t>No Disability</w:t>
            </w:r>
          </w:p>
        </w:tc>
        <w:tc>
          <w:tcPr>
            <w:tcW w:w="981" w:type="dxa"/>
            <w:shd w:val="clear" w:color="auto" w:fill="A8D08D" w:themeFill="accent6" w:themeFillTint="99"/>
            <w:hideMark/>
          </w:tcPr>
          <w:p w14:paraId="30E4FF16" w14:textId="77777777" w:rsidR="00ED03B0" w:rsidRPr="00ED03B0" w:rsidRDefault="00ED03B0" w:rsidP="00ED03B0">
            <w:pPr>
              <w:spacing w:after="0" w:line="240" w:lineRule="auto"/>
              <w:jc w:val="center"/>
              <w:rPr>
                <w:rFonts w:ascii="Calibri" w:eastAsia="Times New Roman" w:hAnsi="Calibri" w:cs="Calibri"/>
                <w:b/>
                <w:bCs/>
                <w:color w:val="FFFFFF" w:themeColor="background1"/>
                <w:sz w:val="18"/>
                <w:szCs w:val="18"/>
                <w:lang w:eastAsia="en-GB"/>
              </w:rPr>
            </w:pPr>
            <w:r w:rsidRPr="00ED03B0">
              <w:rPr>
                <w:rFonts w:ascii="Calibri" w:eastAsia="Times New Roman" w:hAnsi="Calibri" w:cs="Calibri"/>
                <w:b/>
                <w:bCs/>
                <w:color w:val="FFFFFF" w:themeColor="background1"/>
                <w:sz w:val="18"/>
                <w:szCs w:val="18"/>
                <w:lang w:eastAsia="en-GB"/>
              </w:rPr>
              <w:t>Not disclosed</w:t>
            </w:r>
          </w:p>
        </w:tc>
        <w:tc>
          <w:tcPr>
            <w:tcW w:w="1384" w:type="dxa"/>
            <w:tcBorders>
              <w:right w:val="single" w:sz="8" w:space="0" w:color="auto"/>
            </w:tcBorders>
            <w:shd w:val="clear" w:color="auto" w:fill="A8D08D" w:themeFill="accent6" w:themeFillTint="99"/>
            <w:hideMark/>
          </w:tcPr>
          <w:p w14:paraId="5C1AB14E" w14:textId="77777777" w:rsidR="00ED03B0" w:rsidRPr="00ED03B0" w:rsidRDefault="00ED03B0" w:rsidP="00ED03B0">
            <w:pPr>
              <w:spacing w:after="0" w:line="240" w:lineRule="auto"/>
              <w:jc w:val="center"/>
              <w:rPr>
                <w:rFonts w:ascii="Calibri" w:eastAsia="Times New Roman" w:hAnsi="Calibri" w:cs="Calibri"/>
                <w:b/>
                <w:bCs/>
                <w:color w:val="FFFFFF" w:themeColor="background1"/>
                <w:sz w:val="18"/>
                <w:szCs w:val="18"/>
                <w:lang w:eastAsia="en-GB"/>
              </w:rPr>
            </w:pPr>
            <w:r w:rsidRPr="00ED03B0">
              <w:rPr>
                <w:rFonts w:ascii="Calibri" w:eastAsia="Times New Roman" w:hAnsi="Calibri" w:cs="Calibri"/>
                <w:b/>
                <w:bCs/>
                <w:color w:val="FFFFFF" w:themeColor="background1"/>
                <w:sz w:val="18"/>
                <w:szCs w:val="18"/>
                <w:lang w:eastAsia="en-GB"/>
              </w:rPr>
              <w:t xml:space="preserve">% </w:t>
            </w:r>
            <w:r>
              <w:rPr>
                <w:rFonts w:ascii="Calibri" w:eastAsia="Times New Roman" w:hAnsi="Calibri" w:cs="Calibri"/>
                <w:b/>
                <w:bCs/>
                <w:color w:val="FFFFFF" w:themeColor="background1"/>
                <w:sz w:val="18"/>
                <w:szCs w:val="18"/>
                <w:lang w:eastAsia="en-GB"/>
              </w:rPr>
              <w:t>Disability</w:t>
            </w:r>
            <w:r w:rsidRPr="00ED03B0">
              <w:rPr>
                <w:rFonts w:ascii="Calibri" w:eastAsia="Times New Roman" w:hAnsi="Calibri" w:cs="Calibri"/>
                <w:b/>
                <w:bCs/>
                <w:color w:val="FFFFFF" w:themeColor="background1"/>
                <w:sz w:val="18"/>
                <w:szCs w:val="18"/>
                <w:lang w:eastAsia="en-GB"/>
              </w:rPr>
              <w:t xml:space="preserve"> p/band</w:t>
            </w:r>
          </w:p>
        </w:tc>
        <w:tc>
          <w:tcPr>
            <w:tcW w:w="912" w:type="dxa"/>
            <w:tcBorders>
              <w:left w:val="single" w:sz="8" w:space="0" w:color="auto"/>
            </w:tcBorders>
            <w:shd w:val="clear" w:color="auto" w:fill="00B050"/>
            <w:noWrap/>
          </w:tcPr>
          <w:p w14:paraId="0710D92A" w14:textId="77777777" w:rsidR="00ED03B0" w:rsidRPr="00ED03B0" w:rsidRDefault="00ED03B0" w:rsidP="00ED03B0">
            <w:pPr>
              <w:spacing w:after="0" w:line="240" w:lineRule="auto"/>
              <w:jc w:val="center"/>
              <w:rPr>
                <w:rFonts w:ascii="Calibri" w:eastAsia="Times New Roman" w:hAnsi="Calibri" w:cs="Calibri"/>
                <w:b/>
                <w:bCs/>
                <w:color w:val="FFFFFF" w:themeColor="background1"/>
                <w:sz w:val="18"/>
                <w:szCs w:val="18"/>
                <w:lang w:eastAsia="en-GB"/>
              </w:rPr>
            </w:pPr>
            <w:r w:rsidRPr="00ED03B0">
              <w:rPr>
                <w:rFonts w:ascii="Calibri" w:eastAsia="Times New Roman" w:hAnsi="Calibri" w:cs="Calibri"/>
                <w:b/>
                <w:bCs/>
                <w:color w:val="FFFFFF" w:themeColor="background1"/>
                <w:sz w:val="18"/>
                <w:szCs w:val="18"/>
                <w:lang w:eastAsia="en-GB"/>
              </w:rPr>
              <w:t>Disability</w:t>
            </w:r>
          </w:p>
        </w:tc>
        <w:tc>
          <w:tcPr>
            <w:tcW w:w="912" w:type="dxa"/>
            <w:shd w:val="clear" w:color="auto" w:fill="00B050"/>
            <w:noWrap/>
          </w:tcPr>
          <w:p w14:paraId="2C67D78E" w14:textId="77777777" w:rsidR="00ED03B0" w:rsidRPr="00ED03B0" w:rsidRDefault="00ED03B0" w:rsidP="00ED03B0">
            <w:pPr>
              <w:spacing w:after="0" w:line="240" w:lineRule="auto"/>
              <w:jc w:val="center"/>
              <w:rPr>
                <w:rFonts w:ascii="Calibri" w:eastAsia="Times New Roman" w:hAnsi="Calibri" w:cs="Calibri"/>
                <w:b/>
                <w:bCs/>
                <w:color w:val="FFFFFF" w:themeColor="background1"/>
                <w:sz w:val="18"/>
                <w:szCs w:val="18"/>
                <w:lang w:eastAsia="en-GB"/>
              </w:rPr>
            </w:pPr>
            <w:r w:rsidRPr="00ED03B0">
              <w:rPr>
                <w:rFonts w:ascii="Calibri" w:eastAsia="Times New Roman" w:hAnsi="Calibri" w:cs="Calibri"/>
                <w:b/>
                <w:bCs/>
                <w:color w:val="FFFFFF" w:themeColor="background1"/>
                <w:sz w:val="18"/>
                <w:szCs w:val="18"/>
                <w:lang w:eastAsia="en-GB"/>
              </w:rPr>
              <w:t>No Disability</w:t>
            </w:r>
          </w:p>
        </w:tc>
        <w:tc>
          <w:tcPr>
            <w:tcW w:w="992" w:type="dxa"/>
            <w:shd w:val="clear" w:color="auto" w:fill="00B050"/>
          </w:tcPr>
          <w:p w14:paraId="26C53E60" w14:textId="77777777" w:rsidR="00ED03B0" w:rsidRPr="00ED03B0" w:rsidRDefault="00ED03B0" w:rsidP="00ED03B0">
            <w:pPr>
              <w:spacing w:after="0" w:line="240" w:lineRule="auto"/>
              <w:jc w:val="center"/>
              <w:rPr>
                <w:rFonts w:ascii="Calibri" w:eastAsia="Times New Roman" w:hAnsi="Calibri" w:cs="Calibri"/>
                <w:b/>
                <w:bCs/>
                <w:color w:val="FFFFFF" w:themeColor="background1"/>
                <w:sz w:val="18"/>
                <w:szCs w:val="18"/>
                <w:lang w:eastAsia="en-GB"/>
              </w:rPr>
            </w:pPr>
            <w:r w:rsidRPr="00ED03B0">
              <w:rPr>
                <w:rFonts w:ascii="Calibri" w:eastAsia="Times New Roman" w:hAnsi="Calibri" w:cs="Calibri"/>
                <w:b/>
                <w:bCs/>
                <w:color w:val="FFFFFF" w:themeColor="background1"/>
                <w:sz w:val="18"/>
                <w:szCs w:val="18"/>
                <w:lang w:eastAsia="en-GB"/>
              </w:rPr>
              <w:t>Not disclosed</w:t>
            </w:r>
          </w:p>
        </w:tc>
        <w:tc>
          <w:tcPr>
            <w:tcW w:w="1418" w:type="dxa"/>
            <w:tcBorders>
              <w:right w:val="single" w:sz="8" w:space="0" w:color="auto"/>
            </w:tcBorders>
            <w:shd w:val="clear" w:color="auto" w:fill="00B050"/>
          </w:tcPr>
          <w:p w14:paraId="77F6AFE7" w14:textId="77777777" w:rsidR="00ED03B0" w:rsidRPr="00ED03B0" w:rsidRDefault="00ED03B0" w:rsidP="00ED03B0">
            <w:pPr>
              <w:spacing w:after="0" w:line="240" w:lineRule="auto"/>
              <w:jc w:val="center"/>
              <w:rPr>
                <w:rFonts w:ascii="Calibri" w:eastAsia="Times New Roman" w:hAnsi="Calibri" w:cs="Calibri"/>
                <w:b/>
                <w:bCs/>
                <w:color w:val="FFFFFF" w:themeColor="background1"/>
                <w:sz w:val="18"/>
                <w:szCs w:val="18"/>
                <w:lang w:eastAsia="en-GB"/>
              </w:rPr>
            </w:pPr>
            <w:r w:rsidRPr="00ED03B0">
              <w:rPr>
                <w:rFonts w:ascii="Calibri" w:eastAsia="Times New Roman" w:hAnsi="Calibri" w:cs="Calibri"/>
                <w:b/>
                <w:bCs/>
                <w:color w:val="FFFFFF" w:themeColor="background1"/>
                <w:sz w:val="18"/>
                <w:szCs w:val="18"/>
                <w:lang w:eastAsia="en-GB"/>
              </w:rPr>
              <w:t xml:space="preserve">% </w:t>
            </w:r>
            <w:r>
              <w:rPr>
                <w:rFonts w:ascii="Calibri" w:eastAsia="Times New Roman" w:hAnsi="Calibri" w:cs="Calibri"/>
                <w:b/>
                <w:bCs/>
                <w:color w:val="FFFFFF" w:themeColor="background1"/>
                <w:sz w:val="18"/>
                <w:szCs w:val="18"/>
                <w:lang w:eastAsia="en-GB"/>
              </w:rPr>
              <w:t>Disability</w:t>
            </w:r>
            <w:r w:rsidRPr="00ED03B0">
              <w:rPr>
                <w:rFonts w:ascii="Calibri" w:eastAsia="Times New Roman" w:hAnsi="Calibri" w:cs="Calibri"/>
                <w:b/>
                <w:bCs/>
                <w:color w:val="FFFFFF" w:themeColor="background1"/>
                <w:sz w:val="18"/>
                <w:szCs w:val="18"/>
                <w:lang w:eastAsia="en-GB"/>
              </w:rPr>
              <w:t xml:space="preserve"> p/band</w:t>
            </w:r>
          </w:p>
        </w:tc>
      </w:tr>
      <w:tr w:rsidR="00775342" w:rsidRPr="000F5316" w14:paraId="3B099FDB" w14:textId="77777777" w:rsidTr="00D60DC7">
        <w:trPr>
          <w:trHeight w:val="290"/>
          <w:jc w:val="center"/>
        </w:trPr>
        <w:tc>
          <w:tcPr>
            <w:tcW w:w="1312" w:type="dxa"/>
            <w:tcBorders>
              <w:left w:val="single" w:sz="8" w:space="0" w:color="auto"/>
              <w:right w:val="single" w:sz="8" w:space="0" w:color="auto"/>
            </w:tcBorders>
            <w:shd w:val="clear" w:color="auto" w:fill="00B050"/>
            <w:noWrap/>
            <w:vAlign w:val="bottom"/>
            <w:hideMark/>
          </w:tcPr>
          <w:p w14:paraId="6ED3B713" w14:textId="77777777" w:rsidR="00775342" w:rsidRPr="00623F4A" w:rsidRDefault="00775342" w:rsidP="00775342">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1</w:t>
            </w:r>
          </w:p>
        </w:tc>
        <w:tc>
          <w:tcPr>
            <w:tcW w:w="912" w:type="dxa"/>
            <w:tcBorders>
              <w:left w:val="single" w:sz="8" w:space="0" w:color="auto"/>
            </w:tcBorders>
            <w:shd w:val="clear" w:color="auto" w:fill="auto"/>
            <w:noWrap/>
            <w:vAlign w:val="center"/>
          </w:tcPr>
          <w:p w14:paraId="4B233E26" w14:textId="69E00136"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hAnsi="Arial" w:cs="Arial"/>
                <w:color w:val="000000"/>
                <w:sz w:val="18"/>
                <w:szCs w:val="18"/>
              </w:rPr>
              <w:t>1</w:t>
            </w:r>
          </w:p>
        </w:tc>
        <w:tc>
          <w:tcPr>
            <w:tcW w:w="912" w:type="dxa"/>
            <w:shd w:val="clear" w:color="auto" w:fill="auto"/>
            <w:noWrap/>
            <w:vAlign w:val="center"/>
          </w:tcPr>
          <w:p w14:paraId="22142786" w14:textId="519B55A6"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hAnsi="Arial" w:cs="Arial"/>
                <w:color w:val="000000"/>
                <w:sz w:val="18"/>
                <w:szCs w:val="18"/>
              </w:rPr>
              <w:t>29</w:t>
            </w:r>
          </w:p>
        </w:tc>
        <w:tc>
          <w:tcPr>
            <w:tcW w:w="981" w:type="dxa"/>
            <w:shd w:val="clear" w:color="auto" w:fill="auto"/>
            <w:noWrap/>
            <w:vAlign w:val="center"/>
          </w:tcPr>
          <w:p w14:paraId="7A3D12D9" w14:textId="4F31A3C3"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hAnsi="Arial" w:cs="Arial"/>
                <w:color w:val="000000"/>
                <w:sz w:val="18"/>
                <w:szCs w:val="18"/>
              </w:rPr>
              <w:t>39</w:t>
            </w:r>
          </w:p>
        </w:tc>
        <w:tc>
          <w:tcPr>
            <w:tcW w:w="1384" w:type="dxa"/>
            <w:tcBorders>
              <w:right w:val="single" w:sz="8" w:space="0" w:color="auto"/>
            </w:tcBorders>
            <w:shd w:val="clear" w:color="auto" w:fill="auto"/>
            <w:noWrap/>
            <w:vAlign w:val="center"/>
          </w:tcPr>
          <w:p w14:paraId="14090080" w14:textId="6EDEB481" w:rsidR="00775342" w:rsidRPr="00C20377" w:rsidRDefault="002445E5"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1.44%</w:t>
            </w:r>
          </w:p>
        </w:tc>
        <w:tc>
          <w:tcPr>
            <w:tcW w:w="912" w:type="dxa"/>
            <w:tcBorders>
              <w:left w:val="single" w:sz="8" w:space="0" w:color="auto"/>
            </w:tcBorders>
            <w:shd w:val="clear" w:color="auto" w:fill="auto"/>
            <w:noWrap/>
            <w:vAlign w:val="center"/>
          </w:tcPr>
          <w:p w14:paraId="3864F71B" w14:textId="77777777"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1</w:t>
            </w:r>
          </w:p>
        </w:tc>
        <w:tc>
          <w:tcPr>
            <w:tcW w:w="912" w:type="dxa"/>
            <w:shd w:val="clear" w:color="auto" w:fill="auto"/>
            <w:noWrap/>
            <w:vAlign w:val="center"/>
          </w:tcPr>
          <w:p w14:paraId="1468A106"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57</w:t>
            </w:r>
          </w:p>
        </w:tc>
        <w:tc>
          <w:tcPr>
            <w:tcW w:w="992" w:type="dxa"/>
            <w:shd w:val="clear" w:color="auto" w:fill="auto"/>
            <w:noWrap/>
            <w:vAlign w:val="center"/>
          </w:tcPr>
          <w:p w14:paraId="0CF63155"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0</w:t>
            </w:r>
          </w:p>
        </w:tc>
        <w:tc>
          <w:tcPr>
            <w:tcW w:w="1418" w:type="dxa"/>
            <w:tcBorders>
              <w:right w:val="single" w:sz="8" w:space="0" w:color="auto"/>
            </w:tcBorders>
            <w:shd w:val="clear" w:color="auto" w:fill="auto"/>
            <w:noWrap/>
            <w:vAlign w:val="center"/>
          </w:tcPr>
          <w:p w14:paraId="5BCF4EA9"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1.72%</w:t>
            </w:r>
          </w:p>
        </w:tc>
      </w:tr>
      <w:tr w:rsidR="00775342" w:rsidRPr="000F5316" w14:paraId="346A8FB7" w14:textId="77777777" w:rsidTr="00D60DC7">
        <w:trPr>
          <w:trHeight w:val="290"/>
          <w:jc w:val="center"/>
        </w:trPr>
        <w:tc>
          <w:tcPr>
            <w:tcW w:w="1312" w:type="dxa"/>
            <w:tcBorders>
              <w:left w:val="single" w:sz="8" w:space="0" w:color="auto"/>
              <w:right w:val="single" w:sz="8" w:space="0" w:color="auto"/>
            </w:tcBorders>
            <w:shd w:val="clear" w:color="auto" w:fill="00B050"/>
            <w:noWrap/>
            <w:vAlign w:val="bottom"/>
            <w:hideMark/>
          </w:tcPr>
          <w:p w14:paraId="7B467510" w14:textId="77777777" w:rsidR="00775342" w:rsidRPr="00623F4A" w:rsidRDefault="00775342" w:rsidP="00775342">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2</w:t>
            </w:r>
          </w:p>
        </w:tc>
        <w:tc>
          <w:tcPr>
            <w:tcW w:w="912" w:type="dxa"/>
            <w:tcBorders>
              <w:left w:val="single" w:sz="8" w:space="0" w:color="auto"/>
            </w:tcBorders>
            <w:shd w:val="clear" w:color="auto" w:fill="auto"/>
            <w:noWrap/>
            <w:vAlign w:val="center"/>
          </w:tcPr>
          <w:p w14:paraId="5905E537" w14:textId="3E643D3E"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hAnsi="Arial" w:cs="Arial"/>
                <w:color w:val="000000"/>
                <w:sz w:val="18"/>
                <w:szCs w:val="18"/>
              </w:rPr>
              <w:t>117</w:t>
            </w:r>
          </w:p>
        </w:tc>
        <w:tc>
          <w:tcPr>
            <w:tcW w:w="912" w:type="dxa"/>
            <w:shd w:val="clear" w:color="auto" w:fill="auto"/>
            <w:noWrap/>
            <w:vAlign w:val="center"/>
          </w:tcPr>
          <w:p w14:paraId="5237594E" w14:textId="268E3F5A"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hAnsi="Arial" w:cs="Arial"/>
                <w:color w:val="000000"/>
                <w:sz w:val="18"/>
                <w:szCs w:val="18"/>
              </w:rPr>
              <w:t>1199</w:t>
            </w:r>
          </w:p>
        </w:tc>
        <w:tc>
          <w:tcPr>
            <w:tcW w:w="981" w:type="dxa"/>
            <w:shd w:val="clear" w:color="auto" w:fill="auto"/>
            <w:noWrap/>
            <w:vAlign w:val="center"/>
          </w:tcPr>
          <w:p w14:paraId="3069D583" w14:textId="3A2132A4"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hAnsi="Arial" w:cs="Arial"/>
                <w:color w:val="000000"/>
                <w:sz w:val="18"/>
                <w:szCs w:val="18"/>
              </w:rPr>
              <w:t>166</w:t>
            </w:r>
          </w:p>
        </w:tc>
        <w:tc>
          <w:tcPr>
            <w:tcW w:w="1384" w:type="dxa"/>
            <w:tcBorders>
              <w:right w:val="single" w:sz="8" w:space="0" w:color="auto"/>
            </w:tcBorders>
            <w:shd w:val="clear" w:color="auto" w:fill="auto"/>
            <w:noWrap/>
            <w:vAlign w:val="center"/>
          </w:tcPr>
          <w:p w14:paraId="6730C3B3" w14:textId="607A8692" w:rsidR="00775342" w:rsidRPr="00C20377" w:rsidRDefault="002445E5"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7.89%</w:t>
            </w:r>
          </w:p>
        </w:tc>
        <w:tc>
          <w:tcPr>
            <w:tcW w:w="912" w:type="dxa"/>
            <w:tcBorders>
              <w:left w:val="single" w:sz="8" w:space="0" w:color="auto"/>
            </w:tcBorders>
            <w:shd w:val="clear" w:color="auto" w:fill="auto"/>
            <w:noWrap/>
            <w:vAlign w:val="center"/>
          </w:tcPr>
          <w:p w14:paraId="54D0A44F" w14:textId="77777777"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115</w:t>
            </w:r>
          </w:p>
        </w:tc>
        <w:tc>
          <w:tcPr>
            <w:tcW w:w="912" w:type="dxa"/>
            <w:shd w:val="clear" w:color="auto" w:fill="auto"/>
            <w:noWrap/>
            <w:vAlign w:val="center"/>
          </w:tcPr>
          <w:p w14:paraId="633C5552"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1292</w:t>
            </w:r>
          </w:p>
        </w:tc>
        <w:tc>
          <w:tcPr>
            <w:tcW w:w="992" w:type="dxa"/>
            <w:shd w:val="clear" w:color="auto" w:fill="auto"/>
            <w:noWrap/>
            <w:vAlign w:val="center"/>
          </w:tcPr>
          <w:p w14:paraId="1CA216D7"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15</w:t>
            </w:r>
          </w:p>
        </w:tc>
        <w:tc>
          <w:tcPr>
            <w:tcW w:w="1418" w:type="dxa"/>
            <w:tcBorders>
              <w:right w:val="single" w:sz="8" w:space="0" w:color="auto"/>
            </w:tcBorders>
            <w:shd w:val="clear" w:color="auto" w:fill="auto"/>
            <w:noWrap/>
            <w:vAlign w:val="center"/>
          </w:tcPr>
          <w:p w14:paraId="1152E6BD"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8.87%</w:t>
            </w:r>
          </w:p>
        </w:tc>
      </w:tr>
      <w:tr w:rsidR="00775342" w:rsidRPr="000F5316" w14:paraId="0920BCB4" w14:textId="77777777" w:rsidTr="00D60DC7">
        <w:trPr>
          <w:trHeight w:val="290"/>
          <w:jc w:val="center"/>
        </w:trPr>
        <w:tc>
          <w:tcPr>
            <w:tcW w:w="1312" w:type="dxa"/>
            <w:tcBorders>
              <w:left w:val="single" w:sz="8" w:space="0" w:color="auto"/>
              <w:right w:val="single" w:sz="8" w:space="0" w:color="auto"/>
            </w:tcBorders>
            <w:shd w:val="clear" w:color="auto" w:fill="00B050"/>
            <w:noWrap/>
            <w:vAlign w:val="bottom"/>
            <w:hideMark/>
          </w:tcPr>
          <w:p w14:paraId="77183C04" w14:textId="77777777" w:rsidR="00775342" w:rsidRPr="00623F4A" w:rsidRDefault="00775342" w:rsidP="00775342">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3</w:t>
            </w:r>
          </w:p>
        </w:tc>
        <w:tc>
          <w:tcPr>
            <w:tcW w:w="912" w:type="dxa"/>
            <w:tcBorders>
              <w:left w:val="single" w:sz="8" w:space="0" w:color="auto"/>
            </w:tcBorders>
            <w:shd w:val="clear" w:color="auto" w:fill="auto"/>
            <w:noWrap/>
            <w:vAlign w:val="center"/>
          </w:tcPr>
          <w:p w14:paraId="77C34BCD" w14:textId="26A09A57"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hAnsi="Arial" w:cs="Arial"/>
                <w:color w:val="000000"/>
                <w:sz w:val="18"/>
                <w:szCs w:val="18"/>
              </w:rPr>
              <w:t>133</w:t>
            </w:r>
          </w:p>
        </w:tc>
        <w:tc>
          <w:tcPr>
            <w:tcW w:w="912" w:type="dxa"/>
            <w:shd w:val="clear" w:color="auto" w:fill="auto"/>
            <w:noWrap/>
            <w:vAlign w:val="center"/>
          </w:tcPr>
          <w:p w14:paraId="1A3FFC79" w14:textId="7A4DD07F"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hAnsi="Arial" w:cs="Arial"/>
                <w:color w:val="000000"/>
                <w:sz w:val="18"/>
                <w:szCs w:val="18"/>
              </w:rPr>
              <w:t>1922</w:t>
            </w:r>
          </w:p>
        </w:tc>
        <w:tc>
          <w:tcPr>
            <w:tcW w:w="981" w:type="dxa"/>
            <w:shd w:val="clear" w:color="auto" w:fill="auto"/>
            <w:noWrap/>
            <w:vAlign w:val="center"/>
          </w:tcPr>
          <w:p w14:paraId="23C57152" w14:textId="164490A0"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hAnsi="Arial" w:cs="Arial"/>
                <w:color w:val="000000"/>
                <w:sz w:val="18"/>
                <w:szCs w:val="18"/>
              </w:rPr>
              <w:t>163</w:t>
            </w:r>
          </w:p>
        </w:tc>
        <w:tc>
          <w:tcPr>
            <w:tcW w:w="1384" w:type="dxa"/>
            <w:tcBorders>
              <w:right w:val="single" w:sz="8" w:space="0" w:color="auto"/>
            </w:tcBorders>
            <w:shd w:val="clear" w:color="auto" w:fill="auto"/>
            <w:noWrap/>
            <w:vAlign w:val="center"/>
          </w:tcPr>
          <w:p w14:paraId="68991594" w14:textId="38D2A828" w:rsidR="00775342" w:rsidRPr="00C20377" w:rsidRDefault="002445E5"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6.00%</w:t>
            </w:r>
          </w:p>
        </w:tc>
        <w:tc>
          <w:tcPr>
            <w:tcW w:w="912" w:type="dxa"/>
            <w:tcBorders>
              <w:left w:val="single" w:sz="8" w:space="0" w:color="auto"/>
            </w:tcBorders>
            <w:shd w:val="clear" w:color="auto" w:fill="auto"/>
            <w:noWrap/>
            <w:vAlign w:val="center"/>
          </w:tcPr>
          <w:p w14:paraId="53DDB0D9" w14:textId="77777777"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169</w:t>
            </w:r>
          </w:p>
        </w:tc>
        <w:tc>
          <w:tcPr>
            <w:tcW w:w="912" w:type="dxa"/>
            <w:shd w:val="clear" w:color="auto" w:fill="auto"/>
            <w:noWrap/>
            <w:vAlign w:val="center"/>
          </w:tcPr>
          <w:p w14:paraId="7AD645C0"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2170</w:t>
            </w:r>
          </w:p>
        </w:tc>
        <w:tc>
          <w:tcPr>
            <w:tcW w:w="992" w:type="dxa"/>
            <w:shd w:val="clear" w:color="auto" w:fill="auto"/>
            <w:noWrap/>
            <w:vAlign w:val="center"/>
          </w:tcPr>
          <w:p w14:paraId="093EDD8D"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26</w:t>
            </w:r>
          </w:p>
        </w:tc>
        <w:tc>
          <w:tcPr>
            <w:tcW w:w="1418" w:type="dxa"/>
            <w:tcBorders>
              <w:right w:val="single" w:sz="8" w:space="0" w:color="auto"/>
            </w:tcBorders>
            <w:shd w:val="clear" w:color="auto" w:fill="auto"/>
            <w:noWrap/>
            <w:vAlign w:val="center"/>
          </w:tcPr>
          <w:p w14:paraId="4BC61502"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7.15%</w:t>
            </w:r>
          </w:p>
        </w:tc>
      </w:tr>
      <w:tr w:rsidR="00775342" w:rsidRPr="000F5316" w14:paraId="249B1EBA" w14:textId="77777777" w:rsidTr="00D60DC7">
        <w:trPr>
          <w:trHeight w:val="290"/>
          <w:jc w:val="center"/>
        </w:trPr>
        <w:tc>
          <w:tcPr>
            <w:tcW w:w="1312" w:type="dxa"/>
            <w:tcBorders>
              <w:left w:val="single" w:sz="8" w:space="0" w:color="auto"/>
              <w:right w:val="single" w:sz="8" w:space="0" w:color="auto"/>
            </w:tcBorders>
            <w:shd w:val="clear" w:color="auto" w:fill="00B050"/>
            <w:noWrap/>
            <w:vAlign w:val="bottom"/>
            <w:hideMark/>
          </w:tcPr>
          <w:p w14:paraId="47F40A1A" w14:textId="77777777" w:rsidR="00775342" w:rsidRPr="00623F4A" w:rsidRDefault="00775342" w:rsidP="00775342">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4</w:t>
            </w:r>
          </w:p>
        </w:tc>
        <w:tc>
          <w:tcPr>
            <w:tcW w:w="912" w:type="dxa"/>
            <w:tcBorders>
              <w:left w:val="single" w:sz="8" w:space="0" w:color="auto"/>
            </w:tcBorders>
            <w:shd w:val="clear" w:color="auto" w:fill="auto"/>
            <w:noWrap/>
            <w:vAlign w:val="center"/>
          </w:tcPr>
          <w:p w14:paraId="78345092" w14:textId="5F6D0099"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hAnsi="Arial" w:cs="Arial"/>
                <w:color w:val="000000"/>
                <w:sz w:val="18"/>
                <w:szCs w:val="18"/>
              </w:rPr>
              <w:t>87</w:t>
            </w:r>
          </w:p>
        </w:tc>
        <w:tc>
          <w:tcPr>
            <w:tcW w:w="912" w:type="dxa"/>
            <w:shd w:val="clear" w:color="auto" w:fill="auto"/>
            <w:noWrap/>
            <w:vAlign w:val="center"/>
          </w:tcPr>
          <w:p w14:paraId="0A03FC09" w14:textId="73BCC971"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hAnsi="Arial" w:cs="Arial"/>
                <w:color w:val="000000"/>
                <w:sz w:val="18"/>
                <w:szCs w:val="18"/>
              </w:rPr>
              <w:t>834</w:t>
            </w:r>
          </w:p>
        </w:tc>
        <w:tc>
          <w:tcPr>
            <w:tcW w:w="981" w:type="dxa"/>
            <w:shd w:val="clear" w:color="auto" w:fill="auto"/>
            <w:noWrap/>
            <w:vAlign w:val="center"/>
          </w:tcPr>
          <w:p w14:paraId="55E896A5" w14:textId="2C88E86A"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hAnsi="Arial" w:cs="Arial"/>
                <w:color w:val="000000"/>
                <w:sz w:val="18"/>
                <w:szCs w:val="18"/>
              </w:rPr>
              <w:t>61</w:t>
            </w:r>
          </w:p>
        </w:tc>
        <w:tc>
          <w:tcPr>
            <w:tcW w:w="1384" w:type="dxa"/>
            <w:tcBorders>
              <w:right w:val="single" w:sz="8" w:space="0" w:color="auto"/>
            </w:tcBorders>
            <w:shd w:val="clear" w:color="auto" w:fill="auto"/>
            <w:noWrap/>
            <w:vAlign w:val="center"/>
          </w:tcPr>
          <w:p w14:paraId="56E82CAE" w14:textId="33EAAD8E" w:rsidR="00775342" w:rsidRPr="00C20377" w:rsidRDefault="002445E5"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8.86%</w:t>
            </w:r>
          </w:p>
        </w:tc>
        <w:tc>
          <w:tcPr>
            <w:tcW w:w="912" w:type="dxa"/>
            <w:tcBorders>
              <w:left w:val="single" w:sz="8" w:space="0" w:color="auto"/>
            </w:tcBorders>
            <w:shd w:val="clear" w:color="auto" w:fill="auto"/>
            <w:noWrap/>
            <w:vAlign w:val="center"/>
          </w:tcPr>
          <w:p w14:paraId="2406E8E7" w14:textId="77777777"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94</w:t>
            </w:r>
          </w:p>
        </w:tc>
        <w:tc>
          <w:tcPr>
            <w:tcW w:w="912" w:type="dxa"/>
            <w:shd w:val="clear" w:color="auto" w:fill="auto"/>
            <w:noWrap/>
            <w:vAlign w:val="center"/>
          </w:tcPr>
          <w:p w14:paraId="3821A9A7"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881</w:t>
            </w:r>
          </w:p>
        </w:tc>
        <w:tc>
          <w:tcPr>
            <w:tcW w:w="992" w:type="dxa"/>
            <w:shd w:val="clear" w:color="auto" w:fill="auto"/>
            <w:noWrap/>
            <w:vAlign w:val="center"/>
          </w:tcPr>
          <w:p w14:paraId="7E764D4C"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22</w:t>
            </w:r>
          </w:p>
        </w:tc>
        <w:tc>
          <w:tcPr>
            <w:tcW w:w="1418" w:type="dxa"/>
            <w:tcBorders>
              <w:right w:val="single" w:sz="8" w:space="0" w:color="auto"/>
            </w:tcBorders>
            <w:shd w:val="clear" w:color="auto" w:fill="auto"/>
            <w:noWrap/>
            <w:vAlign w:val="center"/>
          </w:tcPr>
          <w:p w14:paraId="1B805073"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9.43%</w:t>
            </w:r>
          </w:p>
        </w:tc>
      </w:tr>
      <w:tr w:rsidR="00775342" w:rsidRPr="000F5316" w14:paraId="21666300" w14:textId="77777777" w:rsidTr="00D60DC7">
        <w:trPr>
          <w:trHeight w:val="290"/>
          <w:jc w:val="center"/>
        </w:trPr>
        <w:tc>
          <w:tcPr>
            <w:tcW w:w="1312" w:type="dxa"/>
            <w:tcBorders>
              <w:left w:val="single" w:sz="8" w:space="0" w:color="auto"/>
              <w:right w:val="single" w:sz="8" w:space="0" w:color="auto"/>
            </w:tcBorders>
            <w:shd w:val="clear" w:color="auto" w:fill="00B050"/>
            <w:noWrap/>
            <w:vAlign w:val="bottom"/>
            <w:hideMark/>
          </w:tcPr>
          <w:p w14:paraId="6DF67BF7" w14:textId="77777777" w:rsidR="00775342" w:rsidRPr="00623F4A" w:rsidRDefault="00775342" w:rsidP="00775342">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5</w:t>
            </w:r>
          </w:p>
        </w:tc>
        <w:tc>
          <w:tcPr>
            <w:tcW w:w="912" w:type="dxa"/>
            <w:tcBorders>
              <w:left w:val="single" w:sz="8" w:space="0" w:color="auto"/>
            </w:tcBorders>
            <w:shd w:val="clear" w:color="auto" w:fill="auto"/>
            <w:noWrap/>
            <w:vAlign w:val="center"/>
          </w:tcPr>
          <w:p w14:paraId="23FEADFD" w14:textId="1B4907CC"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hAnsi="Arial" w:cs="Arial"/>
                <w:color w:val="000000"/>
                <w:sz w:val="18"/>
                <w:szCs w:val="18"/>
              </w:rPr>
              <w:t>135</w:t>
            </w:r>
          </w:p>
        </w:tc>
        <w:tc>
          <w:tcPr>
            <w:tcW w:w="912" w:type="dxa"/>
            <w:shd w:val="clear" w:color="auto" w:fill="auto"/>
            <w:noWrap/>
            <w:vAlign w:val="center"/>
          </w:tcPr>
          <w:p w14:paraId="7C65951A" w14:textId="5BBCD60E"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hAnsi="Arial" w:cs="Arial"/>
                <w:color w:val="000000"/>
                <w:sz w:val="18"/>
                <w:szCs w:val="18"/>
              </w:rPr>
              <w:t>2031</w:t>
            </w:r>
          </w:p>
        </w:tc>
        <w:tc>
          <w:tcPr>
            <w:tcW w:w="981" w:type="dxa"/>
            <w:shd w:val="clear" w:color="auto" w:fill="auto"/>
            <w:noWrap/>
            <w:vAlign w:val="center"/>
          </w:tcPr>
          <w:p w14:paraId="6016109D" w14:textId="766CB2B8"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hAnsi="Arial" w:cs="Arial"/>
                <w:color w:val="000000"/>
                <w:sz w:val="18"/>
                <w:szCs w:val="18"/>
              </w:rPr>
              <w:t>162</w:t>
            </w:r>
          </w:p>
        </w:tc>
        <w:tc>
          <w:tcPr>
            <w:tcW w:w="1384" w:type="dxa"/>
            <w:tcBorders>
              <w:right w:val="single" w:sz="8" w:space="0" w:color="auto"/>
            </w:tcBorders>
            <w:shd w:val="clear" w:color="auto" w:fill="auto"/>
            <w:noWrap/>
            <w:vAlign w:val="center"/>
          </w:tcPr>
          <w:p w14:paraId="49882EC7" w14:textId="70557A96" w:rsidR="00775342" w:rsidRPr="00C20377" w:rsidRDefault="002445E5"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5.80%</w:t>
            </w:r>
          </w:p>
        </w:tc>
        <w:tc>
          <w:tcPr>
            <w:tcW w:w="912" w:type="dxa"/>
            <w:tcBorders>
              <w:left w:val="single" w:sz="8" w:space="0" w:color="auto"/>
            </w:tcBorders>
            <w:shd w:val="clear" w:color="auto" w:fill="auto"/>
            <w:noWrap/>
            <w:vAlign w:val="center"/>
          </w:tcPr>
          <w:p w14:paraId="087756AC" w14:textId="77777777"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172</w:t>
            </w:r>
          </w:p>
        </w:tc>
        <w:tc>
          <w:tcPr>
            <w:tcW w:w="912" w:type="dxa"/>
            <w:shd w:val="clear" w:color="auto" w:fill="auto"/>
            <w:noWrap/>
            <w:vAlign w:val="center"/>
          </w:tcPr>
          <w:p w14:paraId="6544B7CF"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2261</w:t>
            </w:r>
          </w:p>
        </w:tc>
        <w:tc>
          <w:tcPr>
            <w:tcW w:w="992" w:type="dxa"/>
            <w:shd w:val="clear" w:color="auto" w:fill="auto"/>
            <w:noWrap/>
            <w:vAlign w:val="center"/>
          </w:tcPr>
          <w:p w14:paraId="184C6A4D"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40</w:t>
            </w:r>
          </w:p>
        </w:tc>
        <w:tc>
          <w:tcPr>
            <w:tcW w:w="1418" w:type="dxa"/>
            <w:tcBorders>
              <w:right w:val="single" w:sz="8" w:space="0" w:color="auto"/>
            </w:tcBorders>
            <w:shd w:val="clear" w:color="auto" w:fill="auto"/>
            <w:noWrap/>
            <w:vAlign w:val="center"/>
          </w:tcPr>
          <w:p w14:paraId="4696C73E"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6.96%</w:t>
            </w:r>
          </w:p>
        </w:tc>
      </w:tr>
      <w:tr w:rsidR="00775342" w:rsidRPr="000F5316" w14:paraId="217BE0F8" w14:textId="77777777" w:rsidTr="00D60DC7">
        <w:trPr>
          <w:trHeight w:val="290"/>
          <w:jc w:val="center"/>
        </w:trPr>
        <w:tc>
          <w:tcPr>
            <w:tcW w:w="1312" w:type="dxa"/>
            <w:tcBorders>
              <w:left w:val="single" w:sz="8" w:space="0" w:color="auto"/>
              <w:right w:val="single" w:sz="8" w:space="0" w:color="auto"/>
            </w:tcBorders>
            <w:shd w:val="clear" w:color="auto" w:fill="00B050"/>
            <w:noWrap/>
            <w:vAlign w:val="bottom"/>
            <w:hideMark/>
          </w:tcPr>
          <w:p w14:paraId="6FF0C9CB" w14:textId="77777777" w:rsidR="00775342" w:rsidRPr="00623F4A" w:rsidRDefault="00775342" w:rsidP="00775342">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6</w:t>
            </w:r>
          </w:p>
        </w:tc>
        <w:tc>
          <w:tcPr>
            <w:tcW w:w="912" w:type="dxa"/>
            <w:tcBorders>
              <w:left w:val="single" w:sz="8" w:space="0" w:color="auto"/>
            </w:tcBorders>
            <w:shd w:val="clear" w:color="auto" w:fill="auto"/>
            <w:noWrap/>
            <w:vAlign w:val="center"/>
          </w:tcPr>
          <w:p w14:paraId="037A65F0" w14:textId="431142AA"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hAnsi="Arial" w:cs="Arial"/>
                <w:color w:val="000000"/>
                <w:sz w:val="18"/>
                <w:szCs w:val="18"/>
              </w:rPr>
              <w:t>134</w:t>
            </w:r>
          </w:p>
        </w:tc>
        <w:tc>
          <w:tcPr>
            <w:tcW w:w="912" w:type="dxa"/>
            <w:shd w:val="clear" w:color="auto" w:fill="auto"/>
            <w:noWrap/>
            <w:vAlign w:val="center"/>
          </w:tcPr>
          <w:p w14:paraId="09A55EF7" w14:textId="08375D7C"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hAnsi="Arial" w:cs="Arial"/>
                <w:color w:val="000000"/>
                <w:sz w:val="18"/>
                <w:szCs w:val="18"/>
              </w:rPr>
              <w:t>1721</w:t>
            </w:r>
          </w:p>
        </w:tc>
        <w:tc>
          <w:tcPr>
            <w:tcW w:w="981" w:type="dxa"/>
            <w:shd w:val="clear" w:color="auto" w:fill="auto"/>
            <w:noWrap/>
            <w:vAlign w:val="center"/>
          </w:tcPr>
          <w:p w14:paraId="2838D4BE" w14:textId="4F0A1CD6"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hAnsi="Arial" w:cs="Arial"/>
                <w:color w:val="000000"/>
                <w:sz w:val="18"/>
                <w:szCs w:val="18"/>
              </w:rPr>
              <w:t>149</w:t>
            </w:r>
          </w:p>
        </w:tc>
        <w:tc>
          <w:tcPr>
            <w:tcW w:w="1384" w:type="dxa"/>
            <w:tcBorders>
              <w:right w:val="single" w:sz="8" w:space="0" w:color="auto"/>
            </w:tcBorders>
            <w:shd w:val="clear" w:color="auto" w:fill="auto"/>
            <w:noWrap/>
            <w:vAlign w:val="center"/>
          </w:tcPr>
          <w:p w14:paraId="27463A8B" w14:textId="15C0D293" w:rsidR="00775342" w:rsidRPr="00C20377" w:rsidRDefault="002445E5"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6.69%</w:t>
            </w:r>
          </w:p>
        </w:tc>
        <w:tc>
          <w:tcPr>
            <w:tcW w:w="912" w:type="dxa"/>
            <w:tcBorders>
              <w:left w:val="single" w:sz="8" w:space="0" w:color="auto"/>
            </w:tcBorders>
            <w:shd w:val="clear" w:color="auto" w:fill="auto"/>
            <w:noWrap/>
            <w:vAlign w:val="center"/>
          </w:tcPr>
          <w:p w14:paraId="4C409ED7" w14:textId="77777777"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172</w:t>
            </w:r>
          </w:p>
        </w:tc>
        <w:tc>
          <w:tcPr>
            <w:tcW w:w="912" w:type="dxa"/>
            <w:shd w:val="clear" w:color="auto" w:fill="auto"/>
            <w:noWrap/>
            <w:vAlign w:val="center"/>
          </w:tcPr>
          <w:p w14:paraId="661A8EB8" w14:textId="77777777"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1976</w:t>
            </w:r>
          </w:p>
        </w:tc>
        <w:tc>
          <w:tcPr>
            <w:tcW w:w="992" w:type="dxa"/>
            <w:shd w:val="clear" w:color="auto" w:fill="auto"/>
            <w:noWrap/>
            <w:vAlign w:val="center"/>
          </w:tcPr>
          <w:p w14:paraId="23E22946"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28</w:t>
            </w:r>
          </w:p>
        </w:tc>
        <w:tc>
          <w:tcPr>
            <w:tcW w:w="1418" w:type="dxa"/>
            <w:tcBorders>
              <w:right w:val="single" w:sz="8" w:space="0" w:color="auto"/>
            </w:tcBorders>
            <w:shd w:val="clear" w:color="auto" w:fill="auto"/>
            <w:noWrap/>
            <w:vAlign w:val="center"/>
          </w:tcPr>
          <w:p w14:paraId="365622A5"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7.90%</w:t>
            </w:r>
          </w:p>
        </w:tc>
      </w:tr>
      <w:tr w:rsidR="00775342" w:rsidRPr="000F5316" w14:paraId="32A035D2" w14:textId="77777777" w:rsidTr="00D60DC7">
        <w:trPr>
          <w:trHeight w:val="290"/>
          <w:jc w:val="center"/>
        </w:trPr>
        <w:tc>
          <w:tcPr>
            <w:tcW w:w="1312" w:type="dxa"/>
            <w:tcBorders>
              <w:left w:val="single" w:sz="8" w:space="0" w:color="auto"/>
              <w:right w:val="single" w:sz="8" w:space="0" w:color="auto"/>
            </w:tcBorders>
            <w:shd w:val="clear" w:color="auto" w:fill="00B050"/>
            <w:noWrap/>
            <w:vAlign w:val="bottom"/>
            <w:hideMark/>
          </w:tcPr>
          <w:p w14:paraId="28725972" w14:textId="77777777" w:rsidR="00775342" w:rsidRPr="00623F4A" w:rsidRDefault="00775342" w:rsidP="00775342">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7</w:t>
            </w:r>
          </w:p>
        </w:tc>
        <w:tc>
          <w:tcPr>
            <w:tcW w:w="912" w:type="dxa"/>
            <w:tcBorders>
              <w:left w:val="single" w:sz="8" w:space="0" w:color="auto"/>
            </w:tcBorders>
            <w:shd w:val="clear" w:color="auto" w:fill="auto"/>
            <w:noWrap/>
            <w:vAlign w:val="center"/>
          </w:tcPr>
          <w:p w14:paraId="45DE2B9A" w14:textId="52011FD3"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hAnsi="Arial" w:cs="Arial"/>
                <w:color w:val="000000"/>
                <w:sz w:val="18"/>
                <w:szCs w:val="18"/>
              </w:rPr>
              <w:t>88</w:t>
            </w:r>
          </w:p>
        </w:tc>
        <w:tc>
          <w:tcPr>
            <w:tcW w:w="912" w:type="dxa"/>
            <w:shd w:val="clear" w:color="auto" w:fill="auto"/>
            <w:noWrap/>
            <w:vAlign w:val="center"/>
          </w:tcPr>
          <w:p w14:paraId="773B8DD5" w14:textId="102EB294"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hAnsi="Arial" w:cs="Arial"/>
                <w:color w:val="000000"/>
                <w:sz w:val="18"/>
                <w:szCs w:val="18"/>
              </w:rPr>
              <w:t>1149</w:t>
            </w:r>
          </w:p>
        </w:tc>
        <w:tc>
          <w:tcPr>
            <w:tcW w:w="981" w:type="dxa"/>
            <w:shd w:val="clear" w:color="auto" w:fill="auto"/>
            <w:noWrap/>
            <w:vAlign w:val="center"/>
          </w:tcPr>
          <w:p w14:paraId="42BD0AE2" w14:textId="6A8591D5"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hAnsi="Arial" w:cs="Arial"/>
                <w:color w:val="000000"/>
                <w:sz w:val="18"/>
                <w:szCs w:val="18"/>
              </w:rPr>
              <w:t>93</w:t>
            </w:r>
          </w:p>
        </w:tc>
        <w:tc>
          <w:tcPr>
            <w:tcW w:w="1384" w:type="dxa"/>
            <w:tcBorders>
              <w:right w:val="single" w:sz="8" w:space="0" w:color="auto"/>
            </w:tcBorders>
            <w:shd w:val="clear" w:color="auto" w:fill="auto"/>
            <w:noWrap/>
            <w:vAlign w:val="center"/>
          </w:tcPr>
          <w:p w14:paraId="69574628" w14:textId="3F67276E" w:rsidR="00775342" w:rsidRPr="00C20377" w:rsidRDefault="002445E5"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6.62%</w:t>
            </w:r>
          </w:p>
        </w:tc>
        <w:tc>
          <w:tcPr>
            <w:tcW w:w="912" w:type="dxa"/>
            <w:tcBorders>
              <w:left w:val="single" w:sz="8" w:space="0" w:color="auto"/>
            </w:tcBorders>
            <w:shd w:val="clear" w:color="auto" w:fill="auto"/>
            <w:noWrap/>
            <w:vAlign w:val="center"/>
          </w:tcPr>
          <w:p w14:paraId="542B665D" w14:textId="77777777"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102</w:t>
            </w:r>
          </w:p>
        </w:tc>
        <w:tc>
          <w:tcPr>
            <w:tcW w:w="912" w:type="dxa"/>
            <w:shd w:val="clear" w:color="auto" w:fill="auto"/>
            <w:noWrap/>
            <w:vAlign w:val="center"/>
          </w:tcPr>
          <w:p w14:paraId="2002E4F7" w14:textId="77777777"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1241</w:t>
            </w:r>
          </w:p>
        </w:tc>
        <w:tc>
          <w:tcPr>
            <w:tcW w:w="992" w:type="dxa"/>
            <w:shd w:val="clear" w:color="auto" w:fill="auto"/>
            <w:noWrap/>
            <w:vAlign w:val="center"/>
          </w:tcPr>
          <w:p w14:paraId="2A168FC7"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28</w:t>
            </w:r>
          </w:p>
        </w:tc>
        <w:tc>
          <w:tcPr>
            <w:tcW w:w="1418" w:type="dxa"/>
            <w:tcBorders>
              <w:right w:val="single" w:sz="8" w:space="0" w:color="auto"/>
            </w:tcBorders>
            <w:shd w:val="clear" w:color="auto" w:fill="auto"/>
            <w:noWrap/>
            <w:vAlign w:val="center"/>
          </w:tcPr>
          <w:p w14:paraId="3E969A0A"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7.44%</w:t>
            </w:r>
          </w:p>
        </w:tc>
      </w:tr>
      <w:tr w:rsidR="00775342" w:rsidRPr="000F5316" w14:paraId="5C87770F" w14:textId="77777777" w:rsidTr="00D60DC7">
        <w:trPr>
          <w:trHeight w:val="290"/>
          <w:jc w:val="center"/>
        </w:trPr>
        <w:tc>
          <w:tcPr>
            <w:tcW w:w="1312" w:type="dxa"/>
            <w:tcBorders>
              <w:left w:val="single" w:sz="8" w:space="0" w:color="auto"/>
              <w:right w:val="single" w:sz="8" w:space="0" w:color="auto"/>
            </w:tcBorders>
            <w:shd w:val="clear" w:color="auto" w:fill="00B050"/>
            <w:noWrap/>
            <w:vAlign w:val="bottom"/>
            <w:hideMark/>
          </w:tcPr>
          <w:p w14:paraId="473D7801" w14:textId="77777777" w:rsidR="00775342" w:rsidRPr="00623F4A" w:rsidRDefault="00775342" w:rsidP="00775342">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8a</w:t>
            </w:r>
          </w:p>
        </w:tc>
        <w:tc>
          <w:tcPr>
            <w:tcW w:w="912" w:type="dxa"/>
            <w:tcBorders>
              <w:left w:val="single" w:sz="8" w:space="0" w:color="auto"/>
            </w:tcBorders>
            <w:shd w:val="clear" w:color="auto" w:fill="auto"/>
            <w:noWrap/>
            <w:vAlign w:val="center"/>
          </w:tcPr>
          <w:p w14:paraId="1C31997B" w14:textId="21388FD1"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hAnsi="Arial" w:cs="Arial"/>
                <w:color w:val="000000"/>
                <w:sz w:val="18"/>
                <w:szCs w:val="18"/>
              </w:rPr>
              <w:t>19</w:t>
            </w:r>
          </w:p>
        </w:tc>
        <w:tc>
          <w:tcPr>
            <w:tcW w:w="912" w:type="dxa"/>
            <w:shd w:val="clear" w:color="auto" w:fill="auto"/>
            <w:noWrap/>
            <w:vAlign w:val="center"/>
          </w:tcPr>
          <w:p w14:paraId="35D9B25D" w14:textId="11F20CEF"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hAnsi="Arial" w:cs="Arial"/>
                <w:color w:val="000000"/>
                <w:sz w:val="18"/>
                <w:szCs w:val="18"/>
              </w:rPr>
              <w:t>323</w:t>
            </w:r>
          </w:p>
        </w:tc>
        <w:tc>
          <w:tcPr>
            <w:tcW w:w="981" w:type="dxa"/>
            <w:shd w:val="clear" w:color="auto" w:fill="auto"/>
            <w:noWrap/>
            <w:vAlign w:val="center"/>
          </w:tcPr>
          <w:p w14:paraId="7B9C79D7" w14:textId="0DE6F5A8"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hAnsi="Arial" w:cs="Arial"/>
                <w:color w:val="000000"/>
                <w:sz w:val="18"/>
                <w:szCs w:val="18"/>
              </w:rPr>
              <w:t>30</w:t>
            </w:r>
          </w:p>
        </w:tc>
        <w:tc>
          <w:tcPr>
            <w:tcW w:w="1384" w:type="dxa"/>
            <w:tcBorders>
              <w:right w:val="single" w:sz="8" w:space="0" w:color="auto"/>
            </w:tcBorders>
            <w:shd w:val="clear" w:color="auto" w:fill="auto"/>
            <w:noWrap/>
            <w:vAlign w:val="center"/>
          </w:tcPr>
          <w:p w14:paraId="3CFB2810" w14:textId="6197F6B7" w:rsidR="00775342" w:rsidRPr="00C20377" w:rsidRDefault="002445E5"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5.11%</w:t>
            </w:r>
          </w:p>
        </w:tc>
        <w:tc>
          <w:tcPr>
            <w:tcW w:w="912" w:type="dxa"/>
            <w:tcBorders>
              <w:left w:val="single" w:sz="8" w:space="0" w:color="auto"/>
            </w:tcBorders>
            <w:shd w:val="clear" w:color="auto" w:fill="auto"/>
            <w:noWrap/>
            <w:vAlign w:val="center"/>
          </w:tcPr>
          <w:p w14:paraId="0A3CCA81" w14:textId="77777777"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31</w:t>
            </w:r>
          </w:p>
        </w:tc>
        <w:tc>
          <w:tcPr>
            <w:tcW w:w="912" w:type="dxa"/>
            <w:shd w:val="clear" w:color="auto" w:fill="auto"/>
            <w:noWrap/>
            <w:vAlign w:val="center"/>
          </w:tcPr>
          <w:p w14:paraId="59315E6D" w14:textId="77777777"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365</w:t>
            </w:r>
          </w:p>
        </w:tc>
        <w:tc>
          <w:tcPr>
            <w:tcW w:w="992" w:type="dxa"/>
            <w:shd w:val="clear" w:color="auto" w:fill="auto"/>
            <w:noWrap/>
            <w:vAlign w:val="center"/>
          </w:tcPr>
          <w:p w14:paraId="560051D7"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w:t>
            </w:r>
          </w:p>
        </w:tc>
        <w:tc>
          <w:tcPr>
            <w:tcW w:w="1418" w:type="dxa"/>
            <w:tcBorders>
              <w:right w:val="single" w:sz="8" w:space="0" w:color="auto"/>
            </w:tcBorders>
            <w:shd w:val="clear" w:color="auto" w:fill="auto"/>
            <w:noWrap/>
            <w:vAlign w:val="center"/>
          </w:tcPr>
          <w:p w14:paraId="65508191"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7.65%</w:t>
            </w:r>
          </w:p>
        </w:tc>
      </w:tr>
      <w:tr w:rsidR="00775342" w:rsidRPr="000F5316" w14:paraId="54B5B436" w14:textId="77777777" w:rsidTr="00D60DC7">
        <w:trPr>
          <w:trHeight w:val="290"/>
          <w:jc w:val="center"/>
        </w:trPr>
        <w:tc>
          <w:tcPr>
            <w:tcW w:w="1312" w:type="dxa"/>
            <w:tcBorders>
              <w:left w:val="single" w:sz="8" w:space="0" w:color="auto"/>
              <w:right w:val="single" w:sz="8" w:space="0" w:color="auto"/>
            </w:tcBorders>
            <w:shd w:val="clear" w:color="auto" w:fill="00B050"/>
            <w:noWrap/>
            <w:vAlign w:val="bottom"/>
            <w:hideMark/>
          </w:tcPr>
          <w:p w14:paraId="53EF5D0E" w14:textId="77777777" w:rsidR="00775342" w:rsidRPr="00623F4A" w:rsidRDefault="00775342" w:rsidP="00775342">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8b</w:t>
            </w:r>
          </w:p>
        </w:tc>
        <w:tc>
          <w:tcPr>
            <w:tcW w:w="912" w:type="dxa"/>
            <w:tcBorders>
              <w:left w:val="single" w:sz="8" w:space="0" w:color="auto"/>
            </w:tcBorders>
            <w:shd w:val="clear" w:color="auto" w:fill="auto"/>
            <w:noWrap/>
            <w:vAlign w:val="center"/>
          </w:tcPr>
          <w:p w14:paraId="20D1BD6D" w14:textId="706AF6C9"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hAnsi="Arial" w:cs="Arial"/>
                <w:color w:val="000000"/>
                <w:sz w:val="18"/>
                <w:szCs w:val="18"/>
              </w:rPr>
              <w:t>8</w:t>
            </w:r>
          </w:p>
        </w:tc>
        <w:tc>
          <w:tcPr>
            <w:tcW w:w="912" w:type="dxa"/>
            <w:shd w:val="clear" w:color="auto" w:fill="auto"/>
            <w:noWrap/>
            <w:vAlign w:val="center"/>
          </w:tcPr>
          <w:p w14:paraId="295CC22F" w14:textId="528A652B"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hAnsi="Arial" w:cs="Arial"/>
                <w:color w:val="000000"/>
                <w:sz w:val="18"/>
                <w:szCs w:val="18"/>
              </w:rPr>
              <w:t>123</w:t>
            </w:r>
          </w:p>
        </w:tc>
        <w:tc>
          <w:tcPr>
            <w:tcW w:w="981" w:type="dxa"/>
            <w:shd w:val="clear" w:color="auto" w:fill="auto"/>
            <w:noWrap/>
            <w:vAlign w:val="center"/>
          </w:tcPr>
          <w:p w14:paraId="669258C4" w14:textId="22580F0B"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hAnsi="Arial" w:cs="Arial"/>
                <w:color w:val="000000"/>
                <w:sz w:val="18"/>
                <w:szCs w:val="18"/>
              </w:rPr>
              <w:t>11</w:t>
            </w:r>
          </w:p>
        </w:tc>
        <w:tc>
          <w:tcPr>
            <w:tcW w:w="1384" w:type="dxa"/>
            <w:tcBorders>
              <w:right w:val="single" w:sz="8" w:space="0" w:color="auto"/>
            </w:tcBorders>
            <w:shd w:val="clear" w:color="auto" w:fill="auto"/>
            <w:noWrap/>
            <w:vAlign w:val="center"/>
          </w:tcPr>
          <w:p w14:paraId="1764534A" w14:textId="20C97D84" w:rsidR="00775342" w:rsidRPr="00C20377" w:rsidRDefault="002445E5"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5.63%</w:t>
            </w:r>
          </w:p>
        </w:tc>
        <w:tc>
          <w:tcPr>
            <w:tcW w:w="912" w:type="dxa"/>
            <w:tcBorders>
              <w:left w:val="single" w:sz="8" w:space="0" w:color="auto"/>
            </w:tcBorders>
            <w:shd w:val="clear" w:color="auto" w:fill="auto"/>
            <w:noWrap/>
            <w:vAlign w:val="center"/>
          </w:tcPr>
          <w:p w14:paraId="7EDBE990" w14:textId="77777777"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6</w:t>
            </w:r>
          </w:p>
        </w:tc>
        <w:tc>
          <w:tcPr>
            <w:tcW w:w="912" w:type="dxa"/>
            <w:shd w:val="clear" w:color="auto" w:fill="auto"/>
            <w:noWrap/>
            <w:vAlign w:val="center"/>
          </w:tcPr>
          <w:p w14:paraId="559C358B" w14:textId="77777777"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144</w:t>
            </w:r>
          </w:p>
        </w:tc>
        <w:tc>
          <w:tcPr>
            <w:tcW w:w="992" w:type="dxa"/>
            <w:shd w:val="clear" w:color="auto" w:fill="auto"/>
            <w:noWrap/>
            <w:vAlign w:val="center"/>
          </w:tcPr>
          <w:p w14:paraId="64BEF5A1"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w:t>
            </w:r>
          </w:p>
        </w:tc>
        <w:tc>
          <w:tcPr>
            <w:tcW w:w="1418" w:type="dxa"/>
            <w:tcBorders>
              <w:right w:val="single" w:sz="8" w:space="0" w:color="auto"/>
            </w:tcBorders>
            <w:shd w:val="clear" w:color="auto" w:fill="auto"/>
            <w:noWrap/>
            <w:vAlign w:val="center"/>
          </w:tcPr>
          <w:p w14:paraId="0CE1FD0E"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3.95%</w:t>
            </w:r>
          </w:p>
        </w:tc>
      </w:tr>
      <w:tr w:rsidR="00775342" w:rsidRPr="000F5316" w14:paraId="1423BCBF" w14:textId="77777777" w:rsidTr="00D60DC7">
        <w:trPr>
          <w:trHeight w:val="290"/>
          <w:jc w:val="center"/>
        </w:trPr>
        <w:tc>
          <w:tcPr>
            <w:tcW w:w="1312" w:type="dxa"/>
            <w:tcBorders>
              <w:left w:val="single" w:sz="8" w:space="0" w:color="auto"/>
              <w:right w:val="single" w:sz="8" w:space="0" w:color="auto"/>
            </w:tcBorders>
            <w:shd w:val="clear" w:color="auto" w:fill="00B050"/>
            <w:noWrap/>
            <w:vAlign w:val="bottom"/>
            <w:hideMark/>
          </w:tcPr>
          <w:p w14:paraId="59CF6950" w14:textId="77777777" w:rsidR="00775342" w:rsidRPr="00623F4A" w:rsidRDefault="00775342" w:rsidP="00775342">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8c</w:t>
            </w:r>
          </w:p>
        </w:tc>
        <w:tc>
          <w:tcPr>
            <w:tcW w:w="912" w:type="dxa"/>
            <w:tcBorders>
              <w:left w:val="single" w:sz="8" w:space="0" w:color="auto"/>
            </w:tcBorders>
            <w:shd w:val="clear" w:color="auto" w:fill="auto"/>
            <w:noWrap/>
            <w:vAlign w:val="center"/>
          </w:tcPr>
          <w:p w14:paraId="0507F8E9" w14:textId="2745EC78"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hAnsi="Arial" w:cs="Arial"/>
                <w:color w:val="000000"/>
                <w:sz w:val="18"/>
                <w:szCs w:val="18"/>
              </w:rPr>
              <w:t>1</w:t>
            </w:r>
          </w:p>
        </w:tc>
        <w:tc>
          <w:tcPr>
            <w:tcW w:w="912" w:type="dxa"/>
            <w:shd w:val="clear" w:color="auto" w:fill="auto"/>
            <w:noWrap/>
            <w:vAlign w:val="center"/>
          </w:tcPr>
          <w:p w14:paraId="1DE4A3C4" w14:textId="408D7868"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hAnsi="Arial" w:cs="Arial"/>
                <w:color w:val="000000"/>
                <w:sz w:val="18"/>
                <w:szCs w:val="18"/>
              </w:rPr>
              <w:t>61</w:t>
            </w:r>
          </w:p>
        </w:tc>
        <w:tc>
          <w:tcPr>
            <w:tcW w:w="981" w:type="dxa"/>
            <w:shd w:val="clear" w:color="auto" w:fill="auto"/>
            <w:noWrap/>
            <w:vAlign w:val="center"/>
          </w:tcPr>
          <w:p w14:paraId="676B549E" w14:textId="0E510C32"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hAnsi="Arial" w:cs="Arial"/>
                <w:color w:val="000000"/>
                <w:sz w:val="18"/>
                <w:szCs w:val="18"/>
              </w:rPr>
              <w:t>1</w:t>
            </w:r>
          </w:p>
        </w:tc>
        <w:tc>
          <w:tcPr>
            <w:tcW w:w="1384" w:type="dxa"/>
            <w:tcBorders>
              <w:right w:val="single" w:sz="8" w:space="0" w:color="auto"/>
            </w:tcBorders>
            <w:shd w:val="clear" w:color="auto" w:fill="auto"/>
            <w:noWrap/>
            <w:vAlign w:val="center"/>
          </w:tcPr>
          <w:p w14:paraId="1B9A1701" w14:textId="5572F5E2" w:rsidR="00775342" w:rsidRPr="00C20377" w:rsidRDefault="002445E5"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1.59%</w:t>
            </w:r>
          </w:p>
        </w:tc>
        <w:tc>
          <w:tcPr>
            <w:tcW w:w="912" w:type="dxa"/>
            <w:tcBorders>
              <w:left w:val="single" w:sz="8" w:space="0" w:color="auto"/>
            </w:tcBorders>
            <w:shd w:val="clear" w:color="auto" w:fill="auto"/>
            <w:noWrap/>
            <w:vAlign w:val="center"/>
          </w:tcPr>
          <w:p w14:paraId="01714088" w14:textId="77777777"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1</w:t>
            </w:r>
          </w:p>
        </w:tc>
        <w:tc>
          <w:tcPr>
            <w:tcW w:w="912" w:type="dxa"/>
            <w:shd w:val="clear" w:color="auto" w:fill="auto"/>
            <w:noWrap/>
            <w:vAlign w:val="center"/>
          </w:tcPr>
          <w:p w14:paraId="70C5599A" w14:textId="77777777"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58</w:t>
            </w:r>
          </w:p>
        </w:tc>
        <w:tc>
          <w:tcPr>
            <w:tcW w:w="992" w:type="dxa"/>
            <w:shd w:val="clear" w:color="auto" w:fill="auto"/>
            <w:noWrap/>
            <w:vAlign w:val="center"/>
          </w:tcPr>
          <w:p w14:paraId="5E0B4BA0"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w:t>
            </w:r>
          </w:p>
        </w:tc>
        <w:tc>
          <w:tcPr>
            <w:tcW w:w="1418" w:type="dxa"/>
            <w:tcBorders>
              <w:right w:val="single" w:sz="8" w:space="0" w:color="auto"/>
            </w:tcBorders>
            <w:shd w:val="clear" w:color="auto" w:fill="auto"/>
            <w:noWrap/>
            <w:vAlign w:val="center"/>
          </w:tcPr>
          <w:p w14:paraId="7261270B"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1.67%</w:t>
            </w:r>
          </w:p>
        </w:tc>
      </w:tr>
      <w:tr w:rsidR="00775342" w:rsidRPr="000F5316" w14:paraId="4AC60766" w14:textId="77777777" w:rsidTr="00D60DC7">
        <w:trPr>
          <w:trHeight w:val="290"/>
          <w:jc w:val="center"/>
        </w:trPr>
        <w:tc>
          <w:tcPr>
            <w:tcW w:w="1312" w:type="dxa"/>
            <w:tcBorders>
              <w:left w:val="single" w:sz="8" w:space="0" w:color="auto"/>
              <w:right w:val="single" w:sz="8" w:space="0" w:color="auto"/>
            </w:tcBorders>
            <w:shd w:val="clear" w:color="auto" w:fill="00B050"/>
            <w:noWrap/>
            <w:vAlign w:val="bottom"/>
            <w:hideMark/>
          </w:tcPr>
          <w:p w14:paraId="3A0CA6A8" w14:textId="77777777" w:rsidR="00775342" w:rsidRPr="00623F4A" w:rsidRDefault="00775342" w:rsidP="00775342">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8d</w:t>
            </w:r>
          </w:p>
        </w:tc>
        <w:tc>
          <w:tcPr>
            <w:tcW w:w="912" w:type="dxa"/>
            <w:tcBorders>
              <w:left w:val="single" w:sz="8" w:space="0" w:color="auto"/>
            </w:tcBorders>
            <w:shd w:val="clear" w:color="auto" w:fill="auto"/>
            <w:noWrap/>
            <w:vAlign w:val="center"/>
          </w:tcPr>
          <w:p w14:paraId="12624883" w14:textId="564D888B"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hAnsi="Arial" w:cs="Arial"/>
                <w:color w:val="000000"/>
                <w:sz w:val="18"/>
                <w:szCs w:val="18"/>
              </w:rPr>
              <w:t>3</w:t>
            </w:r>
          </w:p>
        </w:tc>
        <w:tc>
          <w:tcPr>
            <w:tcW w:w="912" w:type="dxa"/>
            <w:shd w:val="clear" w:color="auto" w:fill="auto"/>
            <w:noWrap/>
            <w:vAlign w:val="center"/>
          </w:tcPr>
          <w:p w14:paraId="5F847605" w14:textId="777C270B"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hAnsi="Arial" w:cs="Arial"/>
                <w:color w:val="000000"/>
                <w:sz w:val="18"/>
                <w:szCs w:val="18"/>
              </w:rPr>
              <w:t>30</w:t>
            </w:r>
          </w:p>
        </w:tc>
        <w:tc>
          <w:tcPr>
            <w:tcW w:w="981" w:type="dxa"/>
            <w:shd w:val="clear" w:color="auto" w:fill="auto"/>
            <w:noWrap/>
            <w:vAlign w:val="center"/>
          </w:tcPr>
          <w:p w14:paraId="77B09300" w14:textId="70F2B612"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hAnsi="Arial" w:cs="Arial"/>
                <w:color w:val="000000"/>
                <w:sz w:val="18"/>
                <w:szCs w:val="18"/>
              </w:rPr>
              <w:t>1</w:t>
            </w:r>
          </w:p>
        </w:tc>
        <w:tc>
          <w:tcPr>
            <w:tcW w:w="1384" w:type="dxa"/>
            <w:tcBorders>
              <w:right w:val="single" w:sz="8" w:space="0" w:color="auto"/>
            </w:tcBorders>
            <w:shd w:val="clear" w:color="auto" w:fill="auto"/>
            <w:noWrap/>
            <w:vAlign w:val="center"/>
          </w:tcPr>
          <w:p w14:paraId="4C046A80" w14:textId="040682D8" w:rsidR="00775342" w:rsidRPr="00C20377" w:rsidRDefault="002445E5"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8.82%</w:t>
            </w:r>
          </w:p>
        </w:tc>
        <w:tc>
          <w:tcPr>
            <w:tcW w:w="912" w:type="dxa"/>
            <w:tcBorders>
              <w:left w:val="single" w:sz="8" w:space="0" w:color="auto"/>
            </w:tcBorders>
            <w:shd w:val="clear" w:color="auto" w:fill="auto"/>
            <w:noWrap/>
            <w:vAlign w:val="center"/>
          </w:tcPr>
          <w:p w14:paraId="607681F2" w14:textId="77777777"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3</w:t>
            </w:r>
          </w:p>
        </w:tc>
        <w:tc>
          <w:tcPr>
            <w:tcW w:w="912" w:type="dxa"/>
            <w:shd w:val="clear" w:color="auto" w:fill="auto"/>
            <w:noWrap/>
            <w:vAlign w:val="center"/>
          </w:tcPr>
          <w:p w14:paraId="3D640BC3" w14:textId="77777777"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33</w:t>
            </w:r>
          </w:p>
        </w:tc>
        <w:tc>
          <w:tcPr>
            <w:tcW w:w="992" w:type="dxa"/>
            <w:shd w:val="clear" w:color="auto" w:fill="auto"/>
            <w:noWrap/>
            <w:vAlign w:val="center"/>
          </w:tcPr>
          <w:p w14:paraId="4224126E"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0</w:t>
            </w:r>
          </w:p>
        </w:tc>
        <w:tc>
          <w:tcPr>
            <w:tcW w:w="1418" w:type="dxa"/>
            <w:tcBorders>
              <w:right w:val="single" w:sz="8" w:space="0" w:color="auto"/>
            </w:tcBorders>
            <w:shd w:val="clear" w:color="auto" w:fill="auto"/>
            <w:noWrap/>
            <w:vAlign w:val="center"/>
          </w:tcPr>
          <w:p w14:paraId="7CE3D096"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8.34%</w:t>
            </w:r>
          </w:p>
        </w:tc>
      </w:tr>
      <w:tr w:rsidR="00775342" w:rsidRPr="000F5316" w14:paraId="02BD2421" w14:textId="77777777" w:rsidTr="00D60DC7">
        <w:trPr>
          <w:trHeight w:val="290"/>
          <w:jc w:val="center"/>
        </w:trPr>
        <w:tc>
          <w:tcPr>
            <w:tcW w:w="1312" w:type="dxa"/>
            <w:tcBorders>
              <w:left w:val="single" w:sz="8" w:space="0" w:color="auto"/>
              <w:right w:val="single" w:sz="8" w:space="0" w:color="auto"/>
            </w:tcBorders>
            <w:shd w:val="clear" w:color="auto" w:fill="00B050"/>
            <w:noWrap/>
            <w:vAlign w:val="bottom"/>
            <w:hideMark/>
          </w:tcPr>
          <w:p w14:paraId="2A16A61A" w14:textId="77777777" w:rsidR="00775342" w:rsidRPr="00623F4A" w:rsidRDefault="00775342" w:rsidP="00775342">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9</w:t>
            </w:r>
          </w:p>
        </w:tc>
        <w:tc>
          <w:tcPr>
            <w:tcW w:w="912" w:type="dxa"/>
            <w:tcBorders>
              <w:left w:val="single" w:sz="8" w:space="0" w:color="auto"/>
            </w:tcBorders>
            <w:shd w:val="clear" w:color="auto" w:fill="auto"/>
            <w:noWrap/>
            <w:vAlign w:val="center"/>
          </w:tcPr>
          <w:p w14:paraId="41EF0950" w14:textId="2A3FD217"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hAnsi="Arial" w:cs="Arial"/>
                <w:color w:val="000000"/>
                <w:sz w:val="18"/>
                <w:szCs w:val="18"/>
              </w:rPr>
              <w:t>1</w:t>
            </w:r>
          </w:p>
        </w:tc>
        <w:tc>
          <w:tcPr>
            <w:tcW w:w="912" w:type="dxa"/>
            <w:shd w:val="clear" w:color="auto" w:fill="auto"/>
            <w:noWrap/>
            <w:vAlign w:val="center"/>
          </w:tcPr>
          <w:p w14:paraId="0A45220D" w14:textId="6D6B9871"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hAnsi="Arial" w:cs="Arial"/>
                <w:color w:val="000000"/>
                <w:sz w:val="18"/>
                <w:szCs w:val="18"/>
              </w:rPr>
              <w:t>15</w:t>
            </w:r>
          </w:p>
        </w:tc>
        <w:tc>
          <w:tcPr>
            <w:tcW w:w="981" w:type="dxa"/>
            <w:shd w:val="clear" w:color="auto" w:fill="auto"/>
            <w:noWrap/>
            <w:vAlign w:val="center"/>
          </w:tcPr>
          <w:p w14:paraId="1937F3FD" w14:textId="53C409F5"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hAnsi="Arial" w:cs="Arial"/>
                <w:color w:val="000000"/>
                <w:sz w:val="18"/>
                <w:szCs w:val="18"/>
              </w:rPr>
              <w:t>1</w:t>
            </w:r>
          </w:p>
        </w:tc>
        <w:tc>
          <w:tcPr>
            <w:tcW w:w="1384" w:type="dxa"/>
            <w:tcBorders>
              <w:right w:val="single" w:sz="8" w:space="0" w:color="auto"/>
            </w:tcBorders>
            <w:shd w:val="clear" w:color="auto" w:fill="auto"/>
            <w:noWrap/>
            <w:vAlign w:val="center"/>
          </w:tcPr>
          <w:p w14:paraId="1297EB48" w14:textId="45E62E4A" w:rsidR="00775342" w:rsidRPr="00C20377" w:rsidRDefault="002445E5"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5.88%</w:t>
            </w:r>
          </w:p>
        </w:tc>
        <w:tc>
          <w:tcPr>
            <w:tcW w:w="912" w:type="dxa"/>
            <w:tcBorders>
              <w:left w:val="single" w:sz="8" w:space="0" w:color="auto"/>
            </w:tcBorders>
            <w:shd w:val="clear" w:color="auto" w:fill="auto"/>
            <w:noWrap/>
            <w:vAlign w:val="center"/>
          </w:tcPr>
          <w:p w14:paraId="6929EFBD" w14:textId="77777777"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1</w:t>
            </w:r>
          </w:p>
        </w:tc>
        <w:tc>
          <w:tcPr>
            <w:tcW w:w="912" w:type="dxa"/>
            <w:shd w:val="clear" w:color="auto" w:fill="auto"/>
            <w:noWrap/>
            <w:vAlign w:val="center"/>
          </w:tcPr>
          <w:p w14:paraId="08DF038D" w14:textId="77777777"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16</w:t>
            </w:r>
          </w:p>
        </w:tc>
        <w:tc>
          <w:tcPr>
            <w:tcW w:w="992" w:type="dxa"/>
            <w:shd w:val="clear" w:color="auto" w:fill="auto"/>
            <w:noWrap/>
            <w:vAlign w:val="center"/>
          </w:tcPr>
          <w:p w14:paraId="6E97DC30"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0</w:t>
            </w:r>
          </w:p>
        </w:tc>
        <w:tc>
          <w:tcPr>
            <w:tcW w:w="1418" w:type="dxa"/>
            <w:tcBorders>
              <w:right w:val="single" w:sz="8" w:space="0" w:color="auto"/>
            </w:tcBorders>
            <w:shd w:val="clear" w:color="auto" w:fill="auto"/>
            <w:noWrap/>
            <w:vAlign w:val="center"/>
          </w:tcPr>
          <w:p w14:paraId="52E6FE78"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5.89%</w:t>
            </w:r>
          </w:p>
        </w:tc>
      </w:tr>
      <w:tr w:rsidR="00775342" w:rsidRPr="000F5316" w14:paraId="78032247" w14:textId="77777777" w:rsidTr="00D60DC7">
        <w:trPr>
          <w:trHeight w:val="290"/>
          <w:jc w:val="center"/>
        </w:trPr>
        <w:tc>
          <w:tcPr>
            <w:tcW w:w="1312" w:type="dxa"/>
            <w:tcBorders>
              <w:left w:val="single" w:sz="8" w:space="0" w:color="auto"/>
              <w:right w:val="single" w:sz="8" w:space="0" w:color="auto"/>
            </w:tcBorders>
            <w:shd w:val="clear" w:color="auto" w:fill="00B050"/>
            <w:noWrap/>
            <w:vAlign w:val="bottom"/>
            <w:hideMark/>
          </w:tcPr>
          <w:p w14:paraId="2D1FB3FF" w14:textId="77777777" w:rsidR="00775342" w:rsidRPr="00623F4A" w:rsidRDefault="00775342" w:rsidP="00775342">
            <w:pPr>
              <w:spacing w:after="0" w:line="240" w:lineRule="auto"/>
              <w:jc w:val="center"/>
              <w:rPr>
                <w:rFonts w:ascii="Calibri" w:eastAsia="Times New Roman" w:hAnsi="Calibri" w:cs="Calibri"/>
                <w:b/>
                <w:bCs/>
                <w:color w:val="FFFFFF" w:themeColor="background1"/>
                <w:sz w:val="16"/>
                <w:szCs w:val="16"/>
                <w:lang w:eastAsia="en-GB"/>
              </w:rPr>
            </w:pPr>
            <w:r w:rsidRPr="00623F4A">
              <w:rPr>
                <w:rFonts w:ascii="Calibri" w:eastAsia="Times New Roman" w:hAnsi="Calibri" w:cs="Calibri"/>
                <w:b/>
                <w:bCs/>
                <w:color w:val="FFFFFF" w:themeColor="background1"/>
                <w:sz w:val="16"/>
                <w:szCs w:val="16"/>
                <w:lang w:eastAsia="en-GB"/>
              </w:rPr>
              <w:t>VSM</w:t>
            </w:r>
          </w:p>
        </w:tc>
        <w:tc>
          <w:tcPr>
            <w:tcW w:w="912" w:type="dxa"/>
            <w:tcBorders>
              <w:left w:val="single" w:sz="8" w:space="0" w:color="auto"/>
            </w:tcBorders>
            <w:shd w:val="clear" w:color="auto" w:fill="auto"/>
            <w:noWrap/>
            <w:vAlign w:val="center"/>
          </w:tcPr>
          <w:p w14:paraId="34490559" w14:textId="22BECCDB"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hAnsi="Arial" w:cs="Arial"/>
                <w:color w:val="000000"/>
                <w:sz w:val="18"/>
                <w:szCs w:val="18"/>
              </w:rPr>
              <w:t>2</w:t>
            </w:r>
          </w:p>
        </w:tc>
        <w:tc>
          <w:tcPr>
            <w:tcW w:w="912" w:type="dxa"/>
            <w:shd w:val="clear" w:color="auto" w:fill="auto"/>
            <w:noWrap/>
            <w:vAlign w:val="center"/>
          </w:tcPr>
          <w:p w14:paraId="705EEB4A" w14:textId="0CC5A0AA"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hAnsi="Arial" w:cs="Arial"/>
                <w:color w:val="000000"/>
                <w:sz w:val="18"/>
                <w:szCs w:val="18"/>
              </w:rPr>
              <w:t>23</w:t>
            </w:r>
          </w:p>
        </w:tc>
        <w:tc>
          <w:tcPr>
            <w:tcW w:w="981" w:type="dxa"/>
            <w:shd w:val="clear" w:color="auto" w:fill="auto"/>
            <w:noWrap/>
            <w:vAlign w:val="center"/>
          </w:tcPr>
          <w:p w14:paraId="04756C6C" w14:textId="14B1489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hAnsi="Arial" w:cs="Arial"/>
                <w:color w:val="000000"/>
                <w:sz w:val="18"/>
                <w:szCs w:val="18"/>
              </w:rPr>
              <w:t>0</w:t>
            </w:r>
          </w:p>
        </w:tc>
        <w:tc>
          <w:tcPr>
            <w:tcW w:w="1384" w:type="dxa"/>
            <w:tcBorders>
              <w:right w:val="single" w:sz="8" w:space="0" w:color="auto"/>
            </w:tcBorders>
            <w:shd w:val="clear" w:color="auto" w:fill="auto"/>
            <w:noWrap/>
            <w:vAlign w:val="center"/>
          </w:tcPr>
          <w:p w14:paraId="27CD2C80" w14:textId="6406E5C8" w:rsidR="00775342" w:rsidRPr="00C20377" w:rsidRDefault="002445E5"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w:t>
            </w:r>
          </w:p>
        </w:tc>
        <w:tc>
          <w:tcPr>
            <w:tcW w:w="912" w:type="dxa"/>
            <w:tcBorders>
              <w:left w:val="single" w:sz="8" w:space="0" w:color="auto"/>
            </w:tcBorders>
            <w:shd w:val="clear" w:color="auto" w:fill="auto"/>
            <w:noWrap/>
            <w:vAlign w:val="center"/>
          </w:tcPr>
          <w:p w14:paraId="0530E5FF" w14:textId="77777777"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1</w:t>
            </w:r>
          </w:p>
        </w:tc>
        <w:tc>
          <w:tcPr>
            <w:tcW w:w="912" w:type="dxa"/>
            <w:shd w:val="clear" w:color="auto" w:fill="auto"/>
            <w:noWrap/>
            <w:vAlign w:val="center"/>
          </w:tcPr>
          <w:p w14:paraId="3FF423A8" w14:textId="77777777" w:rsidR="00775342" w:rsidRPr="00C20377" w:rsidRDefault="00775342" w:rsidP="00775342">
            <w:pPr>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20</w:t>
            </w:r>
          </w:p>
        </w:tc>
        <w:tc>
          <w:tcPr>
            <w:tcW w:w="992" w:type="dxa"/>
            <w:shd w:val="clear" w:color="auto" w:fill="auto"/>
            <w:noWrap/>
            <w:vAlign w:val="center"/>
          </w:tcPr>
          <w:p w14:paraId="1408AA78"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0</w:t>
            </w:r>
          </w:p>
        </w:tc>
        <w:tc>
          <w:tcPr>
            <w:tcW w:w="1418" w:type="dxa"/>
            <w:tcBorders>
              <w:right w:val="single" w:sz="8" w:space="0" w:color="auto"/>
            </w:tcBorders>
            <w:shd w:val="clear" w:color="auto" w:fill="auto"/>
            <w:noWrap/>
            <w:vAlign w:val="center"/>
          </w:tcPr>
          <w:p w14:paraId="2B80672E"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4.76%</w:t>
            </w:r>
          </w:p>
        </w:tc>
      </w:tr>
      <w:tr w:rsidR="00775342" w:rsidRPr="000F5316" w14:paraId="5842079C" w14:textId="77777777" w:rsidTr="00D60DC7">
        <w:trPr>
          <w:trHeight w:val="324"/>
          <w:jc w:val="center"/>
        </w:trPr>
        <w:tc>
          <w:tcPr>
            <w:tcW w:w="1312" w:type="dxa"/>
            <w:tcBorders>
              <w:left w:val="single" w:sz="8" w:space="0" w:color="auto"/>
              <w:right w:val="single" w:sz="8" w:space="0" w:color="auto"/>
            </w:tcBorders>
            <w:shd w:val="clear" w:color="auto" w:fill="00B050"/>
            <w:noWrap/>
            <w:vAlign w:val="bottom"/>
            <w:hideMark/>
          </w:tcPr>
          <w:p w14:paraId="2B470471" w14:textId="77777777" w:rsidR="00775342" w:rsidRPr="00623F4A" w:rsidRDefault="00775342" w:rsidP="00775342">
            <w:pPr>
              <w:spacing w:after="0" w:line="240" w:lineRule="auto"/>
              <w:jc w:val="center"/>
              <w:rPr>
                <w:rFonts w:ascii="Calibri" w:eastAsia="Times New Roman" w:hAnsi="Calibri" w:cs="Calibri"/>
                <w:b/>
                <w:bCs/>
                <w:color w:val="FFFFFF" w:themeColor="background1"/>
                <w:sz w:val="16"/>
                <w:szCs w:val="16"/>
                <w:lang w:eastAsia="en-GB"/>
              </w:rPr>
            </w:pPr>
            <w:r w:rsidRPr="00623F4A">
              <w:rPr>
                <w:rFonts w:ascii="Calibri" w:eastAsia="Times New Roman" w:hAnsi="Calibri" w:cs="Calibri"/>
                <w:b/>
                <w:bCs/>
                <w:color w:val="FFFFFF" w:themeColor="background1"/>
                <w:sz w:val="16"/>
                <w:szCs w:val="16"/>
                <w:lang w:eastAsia="en-GB"/>
              </w:rPr>
              <w:t>Trainee Grade</w:t>
            </w:r>
          </w:p>
        </w:tc>
        <w:tc>
          <w:tcPr>
            <w:tcW w:w="912" w:type="dxa"/>
            <w:tcBorders>
              <w:left w:val="single" w:sz="8" w:space="0" w:color="auto"/>
            </w:tcBorders>
            <w:shd w:val="clear" w:color="auto" w:fill="auto"/>
            <w:noWrap/>
            <w:vAlign w:val="center"/>
          </w:tcPr>
          <w:p w14:paraId="5E822643" w14:textId="703A907C"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hAnsi="Arial" w:cs="Arial"/>
                <w:color w:val="000000"/>
                <w:sz w:val="18"/>
                <w:szCs w:val="18"/>
              </w:rPr>
              <w:t>37</w:t>
            </w:r>
          </w:p>
        </w:tc>
        <w:tc>
          <w:tcPr>
            <w:tcW w:w="912" w:type="dxa"/>
            <w:shd w:val="clear" w:color="auto" w:fill="auto"/>
            <w:noWrap/>
            <w:vAlign w:val="center"/>
          </w:tcPr>
          <w:p w14:paraId="4202AF8E" w14:textId="11C5D7C4"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hAnsi="Arial" w:cs="Arial"/>
                <w:color w:val="000000"/>
                <w:sz w:val="18"/>
                <w:szCs w:val="18"/>
              </w:rPr>
              <w:t>395</w:t>
            </w:r>
          </w:p>
        </w:tc>
        <w:tc>
          <w:tcPr>
            <w:tcW w:w="981" w:type="dxa"/>
            <w:shd w:val="clear" w:color="auto" w:fill="auto"/>
            <w:noWrap/>
            <w:vAlign w:val="center"/>
          </w:tcPr>
          <w:p w14:paraId="7C15C4E8" w14:textId="6DF33146"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hAnsi="Arial" w:cs="Arial"/>
                <w:color w:val="000000"/>
                <w:sz w:val="18"/>
                <w:szCs w:val="18"/>
              </w:rPr>
              <w:t>46</w:t>
            </w:r>
          </w:p>
        </w:tc>
        <w:tc>
          <w:tcPr>
            <w:tcW w:w="1384" w:type="dxa"/>
            <w:tcBorders>
              <w:right w:val="single" w:sz="8" w:space="0" w:color="auto"/>
            </w:tcBorders>
            <w:shd w:val="clear" w:color="auto" w:fill="auto"/>
            <w:noWrap/>
            <w:vAlign w:val="center"/>
          </w:tcPr>
          <w:p w14:paraId="6A2FEED1" w14:textId="113E4B56" w:rsidR="00775342" w:rsidRPr="00C20377" w:rsidRDefault="002445E5"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7.74%</w:t>
            </w:r>
          </w:p>
        </w:tc>
        <w:tc>
          <w:tcPr>
            <w:tcW w:w="912" w:type="dxa"/>
            <w:tcBorders>
              <w:left w:val="single" w:sz="8" w:space="0" w:color="auto"/>
            </w:tcBorders>
            <w:shd w:val="clear" w:color="auto" w:fill="auto"/>
            <w:noWrap/>
            <w:vAlign w:val="center"/>
          </w:tcPr>
          <w:p w14:paraId="4BE9AF8D"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43</w:t>
            </w:r>
          </w:p>
        </w:tc>
        <w:tc>
          <w:tcPr>
            <w:tcW w:w="912" w:type="dxa"/>
            <w:shd w:val="clear" w:color="auto" w:fill="auto"/>
            <w:noWrap/>
            <w:vAlign w:val="center"/>
          </w:tcPr>
          <w:p w14:paraId="5F009614"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463</w:t>
            </w:r>
          </w:p>
        </w:tc>
        <w:tc>
          <w:tcPr>
            <w:tcW w:w="992" w:type="dxa"/>
            <w:shd w:val="clear" w:color="auto" w:fill="auto"/>
            <w:noWrap/>
            <w:vAlign w:val="center"/>
          </w:tcPr>
          <w:p w14:paraId="348A5FA6"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16</w:t>
            </w:r>
          </w:p>
        </w:tc>
        <w:tc>
          <w:tcPr>
            <w:tcW w:w="1418" w:type="dxa"/>
            <w:tcBorders>
              <w:right w:val="single" w:sz="8" w:space="0" w:color="auto"/>
            </w:tcBorders>
            <w:shd w:val="clear" w:color="auto" w:fill="auto"/>
            <w:noWrap/>
            <w:vAlign w:val="center"/>
          </w:tcPr>
          <w:p w14:paraId="3B8429BD"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8.24%</w:t>
            </w:r>
          </w:p>
        </w:tc>
      </w:tr>
      <w:tr w:rsidR="00775342" w:rsidRPr="000F5316" w14:paraId="3EEEC086" w14:textId="77777777" w:rsidTr="00D60DC7">
        <w:trPr>
          <w:trHeight w:val="290"/>
          <w:jc w:val="center"/>
        </w:trPr>
        <w:tc>
          <w:tcPr>
            <w:tcW w:w="1312" w:type="dxa"/>
            <w:tcBorders>
              <w:left w:val="single" w:sz="8" w:space="0" w:color="auto"/>
              <w:right w:val="single" w:sz="8" w:space="0" w:color="auto"/>
            </w:tcBorders>
            <w:shd w:val="clear" w:color="auto" w:fill="00B050"/>
            <w:noWrap/>
            <w:vAlign w:val="bottom"/>
          </w:tcPr>
          <w:p w14:paraId="782ABE3D" w14:textId="77777777" w:rsidR="00775342" w:rsidRPr="00623F4A" w:rsidRDefault="00775342" w:rsidP="00775342">
            <w:pPr>
              <w:spacing w:after="0" w:line="240" w:lineRule="auto"/>
              <w:jc w:val="center"/>
              <w:rPr>
                <w:rFonts w:ascii="Calibri" w:eastAsia="Times New Roman" w:hAnsi="Calibri" w:cs="Calibri"/>
                <w:b/>
                <w:bCs/>
                <w:color w:val="FFFFFF" w:themeColor="background1"/>
                <w:sz w:val="16"/>
                <w:szCs w:val="16"/>
                <w:lang w:eastAsia="en-GB"/>
              </w:rPr>
            </w:pPr>
            <w:r w:rsidRPr="00623F4A">
              <w:rPr>
                <w:rFonts w:ascii="Calibri" w:eastAsia="Times New Roman" w:hAnsi="Calibri" w:cs="Calibri"/>
                <w:b/>
                <w:bCs/>
                <w:color w:val="FFFFFF" w:themeColor="background1"/>
                <w:sz w:val="16"/>
                <w:szCs w:val="16"/>
                <w:lang w:eastAsia="en-GB"/>
              </w:rPr>
              <w:t>Non-consultant career grade</w:t>
            </w:r>
          </w:p>
        </w:tc>
        <w:tc>
          <w:tcPr>
            <w:tcW w:w="912" w:type="dxa"/>
            <w:tcBorders>
              <w:left w:val="single" w:sz="8" w:space="0" w:color="auto"/>
            </w:tcBorders>
            <w:shd w:val="clear" w:color="auto" w:fill="auto"/>
            <w:noWrap/>
            <w:vAlign w:val="center"/>
          </w:tcPr>
          <w:p w14:paraId="1AD130CF" w14:textId="25B637AD"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hAnsi="Arial" w:cs="Arial"/>
                <w:color w:val="000000"/>
                <w:sz w:val="18"/>
                <w:szCs w:val="18"/>
              </w:rPr>
              <w:t>6</w:t>
            </w:r>
          </w:p>
        </w:tc>
        <w:tc>
          <w:tcPr>
            <w:tcW w:w="912" w:type="dxa"/>
            <w:shd w:val="clear" w:color="auto" w:fill="auto"/>
            <w:noWrap/>
            <w:vAlign w:val="center"/>
          </w:tcPr>
          <w:p w14:paraId="664A3868" w14:textId="5A82BB64"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hAnsi="Arial" w:cs="Arial"/>
                <w:color w:val="000000"/>
                <w:sz w:val="18"/>
                <w:szCs w:val="18"/>
              </w:rPr>
              <w:t>276</w:t>
            </w:r>
          </w:p>
        </w:tc>
        <w:tc>
          <w:tcPr>
            <w:tcW w:w="981" w:type="dxa"/>
            <w:shd w:val="clear" w:color="auto" w:fill="auto"/>
            <w:noWrap/>
            <w:vAlign w:val="center"/>
          </w:tcPr>
          <w:p w14:paraId="4862EB5C" w14:textId="645BD979"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hAnsi="Arial" w:cs="Arial"/>
                <w:color w:val="000000"/>
                <w:sz w:val="18"/>
                <w:szCs w:val="18"/>
              </w:rPr>
              <w:t>35</w:t>
            </w:r>
          </w:p>
        </w:tc>
        <w:tc>
          <w:tcPr>
            <w:tcW w:w="1384" w:type="dxa"/>
            <w:tcBorders>
              <w:right w:val="single" w:sz="8" w:space="0" w:color="auto"/>
            </w:tcBorders>
            <w:shd w:val="clear" w:color="auto" w:fill="auto"/>
            <w:noWrap/>
            <w:vAlign w:val="center"/>
          </w:tcPr>
          <w:p w14:paraId="15EC12BF" w14:textId="60A41460" w:rsidR="00775342" w:rsidRPr="00C20377" w:rsidRDefault="002445E5"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1.89%</w:t>
            </w:r>
          </w:p>
        </w:tc>
        <w:tc>
          <w:tcPr>
            <w:tcW w:w="912" w:type="dxa"/>
            <w:tcBorders>
              <w:left w:val="single" w:sz="8" w:space="0" w:color="auto"/>
            </w:tcBorders>
            <w:shd w:val="clear" w:color="auto" w:fill="auto"/>
            <w:noWrap/>
            <w:vAlign w:val="center"/>
          </w:tcPr>
          <w:p w14:paraId="1C97F990"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w:t>
            </w:r>
          </w:p>
        </w:tc>
        <w:tc>
          <w:tcPr>
            <w:tcW w:w="912" w:type="dxa"/>
            <w:shd w:val="clear" w:color="auto" w:fill="auto"/>
            <w:noWrap/>
            <w:vAlign w:val="center"/>
          </w:tcPr>
          <w:p w14:paraId="0D4DCA6E"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331</w:t>
            </w:r>
          </w:p>
        </w:tc>
        <w:tc>
          <w:tcPr>
            <w:tcW w:w="992" w:type="dxa"/>
            <w:shd w:val="clear" w:color="auto" w:fill="auto"/>
            <w:noWrap/>
            <w:vAlign w:val="center"/>
          </w:tcPr>
          <w:p w14:paraId="7C5B8B84"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w:t>
            </w:r>
          </w:p>
        </w:tc>
        <w:tc>
          <w:tcPr>
            <w:tcW w:w="1418" w:type="dxa"/>
            <w:tcBorders>
              <w:right w:val="single" w:sz="8" w:space="0" w:color="auto"/>
            </w:tcBorders>
            <w:shd w:val="clear" w:color="auto" w:fill="auto"/>
            <w:noWrap/>
            <w:vAlign w:val="center"/>
          </w:tcPr>
          <w:p w14:paraId="5F043193"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2.60%</w:t>
            </w:r>
          </w:p>
        </w:tc>
      </w:tr>
      <w:tr w:rsidR="00775342" w:rsidRPr="000F5316" w14:paraId="5FAE71C3" w14:textId="77777777" w:rsidTr="00D60DC7">
        <w:trPr>
          <w:trHeight w:val="300"/>
          <w:jc w:val="center"/>
        </w:trPr>
        <w:tc>
          <w:tcPr>
            <w:tcW w:w="1312" w:type="dxa"/>
            <w:tcBorders>
              <w:left w:val="single" w:sz="8" w:space="0" w:color="auto"/>
              <w:right w:val="single" w:sz="8" w:space="0" w:color="auto"/>
            </w:tcBorders>
            <w:shd w:val="clear" w:color="auto" w:fill="00B050"/>
            <w:noWrap/>
            <w:vAlign w:val="bottom"/>
            <w:hideMark/>
          </w:tcPr>
          <w:p w14:paraId="685CB2A3" w14:textId="77777777" w:rsidR="00775342" w:rsidRPr="00623F4A" w:rsidRDefault="00775342" w:rsidP="00775342">
            <w:pPr>
              <w:spacing w:after="0" w:line="240" w:lineRule="auto"/>
              <w:jc w:val="center"/>
              <w:rPr>
                <w:rFonts w:ascii="Calibri" w:eastAsia="Times New Roman" w:hAnsi="Calibri" w:cs="Calibri"/>
                <w:b/>
                <w:bCs/>
                <w:color w:val="FFFFFF" w:themeColor="background1"/>
                <w:sz w:val="16"/>
                <w:szCs w:val="16"/>
                <w:lang w:eastAsia="en-GB"/>
              </w:rPr>
            </w:pPr>
            <w:r w:rsidRPr="00623F4A">
              <w:rPr>
                <w:rFonts w:ascii="Calibri" w:eastAsia="Times New Roman" w:hAnsi="Calibri" w:cs="Calibri"/>
                <w:b/>
                <w:bCs/>
                <w:color w:val="FFFFFF" w:themeColor="background1"/>
                <w:sz w:val="16"/>
                <w:szCs w:val="16"/>
                <w:lang w:eastAsia="en-GB"/>
              </w:rPr>
              <w:t>Consultant</w:t>
            </w:r>
          </w:p>
        </w:tc>
        <w:tc>
          <w:tcPr>
            <w:tcW w:w="912" w:type="dxa"/>
            <w:tcBorders>
              <w:left w:val="single" w:sz="8" w:space="0" w:color="auto"/>
            </w:tcBorders>
            <w:shd w:val="clear" w:color="auto" w:fill="auto"/>
            <w:noWrap/>
            <w:vAlign w:val="center"/>
          </w:tcPr>
          <w:p w14:paraId="473E0EE0" w14:textId="32B2D13F"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hAnsi="Arial" w:cs="Arial"/>
                <w:color w:val="000000"/>
                <w:sz w:val="18"/>
                <w:szCs w:val="18"/>
              </w:rPr>
              <w:t>16</w:t>
            </w:r>
          </w:p>
        </w:tc>
        <w:tc>
          <w:tcPr>
            <w:tcW w:w="912" w:type="dxa"/>
            <w:shd w:val="clear" w:color="auto" w:fill="auto"/>
            <w:noWrap/>
            <w:vAlign w:val="center"/>
          </w:tcPr>
          <w:p w14:paraId="32CD844A" w14:textId="11123302"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hAnsi="Arial" w:cs="Arial"/>
                <w:color w:val="000000"/>
                <w:sz w:val="18"/>
                <w:szCs w:val="18"/>
              </w:rPr>
              <w:t>364</w:t>
            </w:r>
          </w:p>
        </w:tc>
        <w:tc>
          <w:tcPr>
            <w:tcW w:w="981" w:type="dxa"/>
            <w:shd w:val="clear" w:color="auto" w:fill="auto"/>
            <w:noWrap/>
            <w:vAlign w:val="center"/>
          </w:tcPr>
          <w:p w14:paraId="1158C75A" w14:textId="023B9465"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hAnsi="Arial" w:cs="Arial"/>
                <w:color w:val="000000"/>
                <w:sz w:val="18"/>
                <w:szCs w:val="18"/>
              </w:rPr>
              <w:t>138</w:t>
            </w:r>
          </w:p>
        </w:tc>
        <w:tc>
          <w:tcPr>
            <w:tcW w:w="1384" w:type="dxa"/>
            <w:tcBorders>
              <w:right w:val="single" w:sz="8" w:space="0" w:color="auto"/>
            </w:tcBorders>
            <w:shd w:val="clear" w:color="auto" w:fill="auto"/>
            <w:noWrap/>
            <w:vAlign w:val="center"/>
          </w:tcPr>
          <w:p w14:paraId="15E49194" w14:textId="5C3892BF" w:rsidR="00775342" w:rsidRPr="00C20377" w:rsidRDefault="002445E5"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3.09%</w:t>
            </w:r>
          </w:p>
        </w:tc>
        <w:tc>
          <w:tcPr>
            <w:tcW w:w="912" w:type="dxa"/>
            <w:tcBorders>
              <w:left w:val="single" w:sz="8" w:space="0" w:color="auto"/>
            </w:tcBorders>
            <w:shd w:val="clear" w:color="auto" w:fill="auto"/>
            <w:noWrap/>
            <w:vAlign w:val="center"/>
          </w:tcPr>
          <w:p w14:paraId="7CB191FC"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15</w:t>
            </w:r>
          </w:p>
        </w:tc>
        <w:tc>
          <w:tcPr>
            <w:tcW w:w="912" w:type="dxa"/>
            <w:shd w:val="clear" w:color="auto" w:fill="auto"/>
            <w:noWrap/>
            <w:vAlign w:val="center"/>
          </w:tcPr>
          <w:p w14:paraId="433A6BBB"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507</w:t>
            </w:r>
          </w:p>
        </w:tc>
        <w:tc>
          <w:tcPr>
            <w:tcW w:w="992" w:type="dxa"/>
            <w:shd w:val="clear" w:color="auto" w:fill="auto"/>
            <w:noWrap/>
            <w:vAlign w:val="center"/>
          </w:tcPr>
          <w:p w14:paraId="3343B016"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23</w:t>
            </w:r>
          </w:p>
        </w:tc>
        <w:tc>
          <w:tcPr>
            <w:tcW w:w="1418" w:type="dxa"/>
            <w:tcBorders>
              <w:right w:val="single" w:sz="8" w:space="0" w:color="auto"/>
            </w:tcBorders>
            <w:shd w:val="clear" w:color="auto" w:fill="auto"/>
            <w:noWrap/>
            <w:vAlign w:val="center"/>
          </w:tcPr>
          <w:p w14:paraId="46C71CF3"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2.75%</w:t>
            </w:r>
          </w:p>
        </w:tc>
      </w:tr>
      <w:tr w:rsidR="00775342" w:rsidRPr="000F5316" w14:paraId="07FEE797" w14:textId="77777777" w:rsidTr="00D60DC7">
        <w:trPr>
          <w:trHeight w:val="300"/>
          <w:jc w:val="center"/>
        </w:trPr>
        <w:tc>
          <w:tcPr>
            <w:tcW w:w="1312" w:type="dxa"/>
            <w:tcBorders>
              <w:left w:val="single" w:sz="8" w:space="0" w:color="auto"/>
              <w:bottom w:val="single" w:sz="8" w:space="0" w:color="auto"/>
              <w:right w:val="single" w:sz="8" w:space="0" w:color="auto"/>
            </w:tcBorders>
            <w:shd w:val="clear" w:color="auto" w:fill="00B050"/>
            <w:noWrap/>
            <w:vAlign w:val="bottom"/>
            <w:hideMark/>
          </w:tcPr>
          <w:p w14:paraId="424F3DBA" w14:textId="77777777" w:rsidR="00775342" w:rsidRPr="00623F4A" w:rsidRDefault="00775342" w:rsidP="00775342">
            <w:pPr>
              <w:spacing w:after="0" w:line="240" w:lineRule="auto"/>
              <w:jc w:val="center"/>
              <w:rPr>
                <w:rFonts w:ascii="Calibri" w:eastAsia="Times New Roman" w:hAnsi="Calibri" w:cs="Calibri"/>
                <w:b/>
                <w:color w:val="FFFFFF" w:themeColor="background1"/>
                <w:sz w:val="20"/>
                <w:szCs w:val="20"/>
                <w:lang w:eastAsia="en-GB"/>
              </w:rPr>
            </w:pPr>
            <w:r w:rsidRPr="00623F4A">
              <w:rPr>
                <w:rFonts w:ascii="Calibri" w:eastAsia="Times New Roman" w:hAnsi="Calibri" w:cs="Calibri"/>
                <w:b/>
                <w:color w:val="FFFFFF" w:themeColor="background1"/>
                <w:sz w:val="20"/>
                <w:szCs w:val="20"/>
                <w:lang w:eastAsia="en-GB"/>
              </w:rPr>
              <w:t>Total</w:t>
            </w:r>
          </w:p>
        </w:tc>
        <w:tc>
          <w:tcPr>
            <w:tcW w:w="912" w:type="dxa"/>
            <w:tcBorders>
              <w:left w:val="single" w:sz="8" w:space="0" w:color="auto"/>
              <w:bottom w:val="single" w:sz="8" w:space="0" w:color="auto"/>
            </w:tcBorders>
            <w:shd w:val="clear" w:color="auto" w:fill="auto"/>
            <w:noWrap/>
            <w:vAlign w:val="center"/>
          </w:tcPr>
          <w:p w14:paraId="74FFD405" w14:textId="42B890CD"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hAnsi="Arial" w:cs="Arial"/>
                <w:color w:val="000000"/>
                <w:sz w:val="18"/>
                <w:szCs w:val="18"/>
              </w:rPr>
              <w:t>788</w:t>
            </w:r>
          </w:p>
        </w:tc>
        <w:tc>
          <w:tcPr>
            <w:tcW w:w="912" w:type="dxa"/>
            <w:tcBorders>
              <w:bottom w:val="single" w:sz="8" w:space="0" w:color="auto"/>
            </w:tcBorders>
            <w:shd w:val="clear" w:color="auto" w:fill="auto"/>
            <w:noWrap/>
            <w:vAlign w:val="center"/>
          </w:tcPr>
          <w:p w14:paraId="1575C0A6" w14:textId="3D97E576"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hAnsi="Arial" w:cs="Arial"/>
                <w:color w:val="000000"/>
                <w:sz w:val="18"/>
                <w:szCs w:val="18"/>
              </w:rPr>
              <w:t>10495</w:t>
            </w:r>
          </w:p>
        </w:tc>
        <w:tc>
          <w:tcPr>
            <w:tcW w:w="981" w:type="dxa"/>
            <w:tcBorders>
              <w:bottom w:val="single" w:sz="8" w:space="0" w:color="auto"/>
            </w:tcBorders>
            <w:shd w:val="clear" w:color="auto" w:fill="auto"/>
            <w:noWrap/>
            <w:vAlign w:val="center"/>
          </w:tcPr>
          <w:p w14:paraId="616C6B75" w14:textId="074ABA4F"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hAnsi="Arial" w:cs="Arial"/>
                <w:color w:val="000000"/>
                <w:sz w:val="18"/>
                <w:szCs w:val="18"/>
              </w:rPr>
              <w:t>1096</w:t>
            </w:r>
          </w:p>
        </w:tc>
        <w:tc>
          <w:tcPr>
            <w:tcW w:w="1384" w:type="dxa"/>
            <w:tcBorders>
              <w:bottom w:val="single" w:sz="8" w:space="0" w:color="auto"/>
              <w:right w:val="single" w:sz="8" w:space="0" w:color="auto"/>
            </w:tcBorders>
            <w:shd w:val="clear" w:color="auto" w:fill="auto"/>
            <w:noWrap/>
            <w:vAlign w:val="center"/>
          </w:tcPr>
          <w:p w14:paraId="17634877" w14:textId="329CB1B1" w:rsidR="00775342" w:rsidRPr="00C20377" w:rsidRDefault="002445E5"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6.37%</w:t>
            </w:r>
          </w:p>
        </w:tc>
        <w:tc>
          <w:tcPr>
            <w:tcW w:w="912" w:type="dxa"/>
            <w:tcBorders>
              <w:left w:val="single" w:sz="8" w:space="0" w:color="auto"/>
              <w:bottom w:val="single" w:sz="8" w:space="0" w:color="auto"/>
            </w:tcBorders>
            <w:shd w:val="clear" w:color="auto" w:fill="auto"/>
            <w:noWrap/>
            <w:vAlign w:val="center"/>
          </w:tcPr>
          <w:p w14:paraId="56DFB25B"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941</w:t>
            </w:r>
          </w:p>
        </w:tc>
        <w:tc>
          <w:tcPr>
            <w:tcW w:w="912" w:type="dxa"/>
            <w:tcBorders>
              <w:bottom w:val="single" w:sz="8" w:space="0" w:color="auto"/>
            </w:tcBorders>
            <w:shd w:val="clear" w:color="auto" w:fill="auto"/>
            <w:noWrap/>
            <w:vAlign w:val="center"/>
          </w:tcPr>
          <w:p w14:paraId="5ECA1E94"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11834</w:t>
            </w:r>
          </w:p>
        </w:tc>
        <w:tc>
          <w:tcPr>
            <w:tcW w:w="992" w:type="dxa"/>
            <w:tcBorders>
              <w:bottom w:val="single" w:sz="8" w:space="0" w:color="auto"/>
            </w:tcBorders>
            <w:shd w:val="clear" w:color="auto" w:fill="auto"/>
            <w:noWrap/>
            <w:vAlign w:val="center"/>
          </w:tcPr>
          <w:p w14:paraId="0B040596"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216</w:t>
            </w:r>
          </w:p>
        </w:tc>
        <w:tc>
          <w:tcPr>
            <w:tcW w:w="1418" w:type="dxa"/>
            <w:tcBorders>
              <w:bottom w:val="single" w:sz="8" w:space="0" w:color="auto"/>
              <w:right w:val="single" w:sz="8" w:space="0" w:color="auto"/>
            </w:tcBorders>
            <w:shd w:val="clear" w:color="auto" w:fill="auto"/>
            <w:noWrap/>
            <w:vAlign w:val="center"/>
          </w:tcPr>
          <w:p w14:paraId="3456FB99" w14:textId="77777777" w:rsidR="00775342" w:rsidRPr="00C20377" w:rsidRDefault="00775342" w:rsidP="00775342">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7.24%</w:t>
            </w:r>
          </w:p>
        </w:tc>
      </w:tr>
    </w:tbl>
    <w:p w14:paraId="172DBCA1" w14:textId="77777777" w:rsidR="002445E5" w:rsidRPr="008E7C40" w:rsidRDefault="002445E5" w:rsidP="002445E5">
      <w:pPr>
        <w:pStyle w:val="NormalWeb"/>
        <w:shd w:val="clear" w:color="auto" w:fill="FFFFFF"/>
        <w:spacing w:before="0" w:beforeAutospacing="0" w:after="0" w:afterAutospacing="0"/>
        <w:jc w:val="center"/>
        <w:textAlignment w:val="baseline"/>
        <w:rPr>
          <w:rFonts w:ascii="Arial" w:hAnsi="Arial" w:cs="Arial"/>
          <w:i/>
          <w:color w:val="202A30"/>
          <w:sz w:val="18"/>
          <w:szCs w:val="18"/>
        </w:rPr>
      </w:pPr>
      <w:r w:rsidRPr="008E7C40">
        <w:rPr>
          <w:rFonts w:ascii="Arial" w:hAnsi="Arial" w:cs="Arial"/>
          <w:i/>
          <w:color w:val="202A30"/>
          <w:sz w:val="18"/>
          <w:szCs w:val="18"/>
        </w:rPr>
        <w:t>NB: Appendix 1 shows the breakdown of clinical v non-clinical staff.</w:t>
      </w:r>
    </w:p>
    <w:p w14:paraId="59073883" w14:textId="2E79686C" w:rsidR="004468D0" w:rsidRDefault="0041564B" w:rsidP="00DC6A46">
      <w:pPr>
        <w:shd w:val="clear" w:color="auto" w:fill="FFFFFF"/>
        <w:spacing w:before="120" w:after="180" w:line="240" w:lineRule="auto"/>
        <w:jc w:val="both"/>
        <w:textAlignment w:val="baseline"/>
        <w:outlineLvl w:val="1"/>
        <w:rPr>
          <w:rFonts w:ascii="Arial" w:hAnsi="Arial" w:cs="Arial"/>
        </w:rPr>
      </w:pPr>
      <w:r>
        <w:rPr>
          <w:rFonts w:ascii="Arial" w:hAnsi="Arial" w:cs="Arial"/>
          <w:b/>
        </w:rPr>
        <w:t xml:space="preserve">Analysis:  </w:t>
      </w:r>
      <w:r w:rsidR="002445E5" w:rsidRPr="0048028B">
        <w:rPr>
          <w:rFonts w:ascii="Arial" w:hAnsi="Arial" w:cs="Arial"/>
        </w:rPr>
        <w:t xml:space="preserve">The largest representation of staff </w:t>
      </w:r>
      <w:r w:rsidR="002445E5">
        <w:rPr>
          <w:rFonts w:ascii="Arial" w:hAnsi="Arial" w:cs="Arial"/>
        </w:rPr>
        <w:t xml:space="preserve">with a disability </w:t>
      </w:r>
      <w:r w:rsidR="004C463B">
        <w:rPr>
          <w:rFonts w:ascii="Arial" w:hAnsi="Arial" w:cs="Arial"/>
        </w:rPr>
        <w:t>is in</w:t>
      </w:r>
      <w:r w:rsidR="002445E5" w:rsidRPr="0048028B">
        <w:rPr>
          <w:rFonts w:ascii="Arial" w:hAnsi="Arial" w:cs="Arial"/>
        </w:rPr>
        <w:t xml:space="preserve"> </w:t>
      </w:r>
      <w:r w:rsidR="004C463B">
        <w:rPr>
          <w:rFonts w:ascii="Arial" w:hAnsi="Arial" w:cs="Arial"/>
        </w:rPr>
        <w:t xml:space="preserve">Bands 3, 5 and 6 </w:t>
      </w:r>
      <w:r w:rsidR="00C66113">
        <w:rPr>
          <w:rFonts w:ascii="Arial" w:hAnsi="Arial" w:cs="Arial"/>
        </w:rPr>
        <w:t xml:space="preserve">and they </w:t>
      </w:r>
      <w:r w:rsidR="004C463B">
        <w:rPr>
          <w:rFonts w:ascii="Arial" w:hAnsi="Arial" w:cs="Arial"/>
        </w:rPr>
        <w:t xml:space="preserve">also have </w:t>
      </w:r>
      <w:r w:rsidR="002A22EE">
        <w:rPr>
          <w:rFonts w:ascii="Arial" w:hAnsi="Arial" w:cs="Arial"/>
        </w:rPr>
        <w:t xml:space="preserve">the </w:t>
      </w:r>
      <w:r>
        <w:rPr>
          <w:rFonts w:ascii="Arial" w:hAnsi="Arial" w:cs="Arial"/>
        </w:rPr>
        <w:t>high</w:t>
      </w:r>
      <w:r w:rsidR="002A22EE">
        <w:rPr>
          <w:rFonts w:ascii="Arial" w:hAnsi="Arial" w:cs="Arial"/>
        </w:rPr>
        <w:t>er</w:t>
      </w:r>
      <w:r w:rsidR="004C463B">
        <w:rPr>
          <w:rFonts w:ascii="Arial" w:hAnsi="Arial" w:cs="Arial"/>
        </w:rPr>
        <w:t xml:space="preserve"> number of non-disclosure.  </w:t>
      </w:r>
      <w:r>
        <w:rPr>
          <w:rFonts w:ascii="Arial" w:hAnsi="Arial" w:cs="Arial"/>
        </w:rPr>
        <w:t xml:space="preserve">There is </w:t>
      </w:r>
      <w:r w:rsidR="002445E5">
        <w:rPr>
          <w:rFonts w:ascii="Arial" w:hAnsi="Arial" w:cs="Arial"/>
        </w:rPr>
        <w:t xml:space="preserve">a higher ratio of </w:t>
      </w:r>
      <w:r w:rsidR="004C463B">
        <w:rPr>
          <w:rFonts w:ascii="Arial" w:hAnsi="Arial" w:cs="Arial"/>
        </w:rPr>
        <w:t>disabled</w:t>
      </w:r>
      <w:r w:rsidR="002445E5">
        <w:rPr>
          <w:rFonts w:ascii="Arial" w:hAnsi="Arial" w:cs="Arial"/>
        </w:rPr>
        <w:t xml:space="preserve"> staff </w:t>
      </w:r>
      <w:r>
        <w:rPr>
          <w:rFonts w:ascii="Arial" w:hAnsi="Arial" w:cs="Arial"/>
        </w:rPr>
        <w:t xml:space="preserve">compared to non-disabled staff </w:t>
      </w:r>
      <w:r w:rsidR="002445E5">
        <w:rPr>
          <w:rFonts w:ascii="Arial" w:hAnsi="Arial" w:cs="Arial"/>
        </w:rPr>
        <w:t xml:space="preserve">in </w:t>
      </w:r>
      <w:r w:rsidR="004C463B">
        <w:rPr>
          <w:rFonts w:ascii="Arial" w:hAnsi="Arial" w:cs="Arial"/>
        </w:rPr>
        <w:t>Band</w:t>
      </w:r>
      <w:r>
        <w:rPr>
          <w:rFonts w:ascii="Arial" w:hAnsi="Arial" w:cs="Arial"/>
        </w:rPr>
        <w:t>s</w:t>
      </w:r>
      <w:r w:rsidR="004C463B">
        <w:rPr>
          <w:rFonts w:ascii="Arial" w:hAnsi="Arial" w:cs="Arial"/>
        </w:rPr>
        <w:t xml:space="preserve"> </w:t>
      </w:r>
      <w:r>
        <w:rPr>
          <w:rFonts w:ascii="Arial" w:hAnsi="Arial" w:cs="Arial"/>
        </w:rPr>
        <w:t xml:space="preserve">2, </w:t>
      </w:r>
      <w:r w:rsidR="00C66113">
        <w:rPr>
          <w:rFonts w:ascii="Arial" w:hAnsi="Arial" w:cs="Arial"/>
        </w:rPr>
        <w:t>4,</w:t>
      </w:r>
      <w:r w:rsidR="004C463B">
        <w:rPr>
          <w:rFonts w:ascii="Arial" w:hAnsi="Arial" w:cs="Arial"/>
        </w:rPr>
        <w:t xml:space="preserve"> 8d</w:t>
      </w:r>
      <w:r w:rsidR="00C66113">
        <w:rPr>
          <w:rFonts w:ascii="Arial" w:hAnsi="Arial" w:cs="Arial"/>
        </w:rPr>
        <w:t xml:space="preserve"> and Trainee grades</w:t>
      </w:r>
      <w:r>
        <w:rPr>
          <w:rFonts w:ascii="Arial" w:hAnsi="Arial" w:cs="Arial"/>
        </w:rPr>
        <w:t xml:space="preserve">. </w:t>
      </w:r>
      <w:r w:rsidR="002445E5">
        <w:rPr>
          <w:rFonts w:ascii="Arial" w:hAnsi="Arial" w:cs="Arial"/>
        </w:rPr>
        <w:t xml:space="preserve">However, </w:t>
      </w:r>
      <w:r w:rsidR="002A22EE">
        <w:rPr>
          <w:rFonts w:ascii="Arial" w:hAnsi="Arial" w:cs="Arial"/>
        </w:rPr>
        <w:t xml:space="preserve">the disclosure data indicates that </w:t>
      </w:r>
      <w:r w:rsidR="002445E5">
        <w:rPr>
          <w:rFonts w:ascii="Arial" w:hAnsi="Arial" w:cs="Arial"/>
        </w:rPr>
        <w:t xml:space="preserve">staff </w:t>
      </w:r>
      <w:r>
        <w:rPr>
          <w:rFonts w:ascii="Arial" w:hAnsi="Arial" w:cs="Arial"/>
        </w:rPr>
        <w:t xml:space="preserve">with a disability </w:t>
      </w:r>
      <w:r w:rsidR="002445E5">
        <w:rPr>
          <w:rFonts w:ascii="Arial" w:hAnsi="Arial" w:cs="Arial"/>
        </w:rPr>
        <w:t>are disproportionately underrepresented</w:t>
      </w:r>
      <w:r w:rsidR="002445E5" w:rsidRPr="0048028B">
        <w:rPr>
          <w:rFonts w:ascii="Arial" w:hAnsi="Arial" w:cs="Arial"/>
        </w:rPr>
        <w:t xml:space="preserve"> </w:t>
      </w:r>
      <w:r w:rsidR="002A22EE">
        <w:rPr>
          <w:rFonts w:ascii="Arial" w:hAnsi="Arial" w:cs="Arial"/>
        </w:rPr>
        <w:t>in</w:t>
      </w:r>
      <w:r w:rsidR="002445E5">
        <w:rPr>
          <w:rFonts w:ascii="Arial" w:hAnsi="Arial" w:cs="Arial"/>
        </w:rPr>
        <w:t xml:space="preserve"> </w:t>
      </w:r>
      <w:r w:rsidR="002A22EE">
        <w:rPr>
          <w:rFonts w:ascii="Arial" w:hAnsi="Arial" w:cs="Arial"/>
        </w:rPr>
        <w:t xml:space="preserve">Band </w:t>
      </w:r>
      <w:r>
        <w:rPr>
          <w:rFonts w:ascii="Arial" w:hAnsi="Arial" w:cs="Arial"/>
        </w:rPr>
        <w:t>1</w:t>
      </w:r>
      <w:r w:rsidR="002445E5">
        <w:rPr>
          <w:rFonts w:ascii="Arial" w:hAnsi="Arial" w:cs="Arial"/>
        </w:rPr>
        <w:t xml:space="preserve"> </w:t>
      </w:r>
      <w:r w:rsidR="00C66113">
        <w:rPr>
          <w:rFonts w:ascii="Arial" w:hAnsi="Arial" w:cs="Arial"/>
        </w:rPr>
        <w:t>and</w:t>
      </w:r>
      <w:r w:rsidR="002445E5" w:rsidRPr="0048028B">
        <w:rPr>
          <w:rFonts w:ascii="Arial" w:hAnsi="Arial" w:cs="Arial"/>
        </w:rPr>
        <w:t xml:space="preserve"> t</w:t>
      </w:r>
      <w:r w:rsidR="002445E5">
        <w:rPr>
          <w:rFonts w:ascii="Arial" w:hAnsi="Arial" w:cs="Arial"/>
        </w:rPr>
        <w:t xml:space="preserve">he lowest representation </w:t>
      </w:r>
      <w:r w:rsidR="002445E5" w:rsidRPr="0048028B">
        <w:rPr>
          <w:rFonts w:ascii="Arial" w:hAnsi="Arial" w:cs="Arial"/>
        </w:rPr>
        <w:t xml:space="preserve">at </w:t>
      </w:r>
      <w:r>
        <w:rPr>
          <w:rFonts w:ascii="Arial" w:hAnsi="Arial" w:cs="Arial"/>
        </w:rPr>
        <w:t>Band 8c</w:t>
      </w:r>
      <w:r w:rsidR="002445E5">
        <w:rPr>
          <w:rFonts w:ascii="Arial" w:hAnsi="Arial" w:cs="Arial"/>
        </w:rPr>
        <w:t xml:space="preserve"> of </w:t>
      </w:r>
      <w:r>
        <w:rPr>
          <w:rFonts w:ascii="Arial" w:hAnsi="Arial" w:cs="Arial"/>
        </w:rPr>
        <w:t>1.67</w:t>
      </w:r>
      <w:r w:rsidR="002445E5" w:rsidRPr="0048028B">
        <w:rPr>
          <w:rFonts w:ascii="Arial" w:hAnsi="Arial" w:cs="Arial"/>
        </w:rPr>
        <w:t>%.</w:t>
      </w:r>
    </w:p>
    <w:p w14:paraId="3666C924" w14:textId="77777777" w:rsidR="0041564B" w:rsidRPr="004468D0" w:rsidRDefault="0041564B" w:rsidP="0041564B">
      <w:pPr>
        <w:shd w:val="clear" w:color="auto" w:fill="FFFFFF"/>
        <w:spacing w:before="120" w:after="0" w:line="240" w:lineRule="auto"/>
        <w:textAlignment w:val="baseline"/>
        <w:outlineLvl w:val="1"/>
        <w:rPr>
          <w:rFonts w:ascii="Arial" w:eastAsia="Times New Roman" w:hAnsi="Arial" w:cs="Arial"/>
          <w:bCs/>
          <w:color w:val="000000" w:themeColor="text1"/>
          <w:lang w:eastAsia="en-GB"/>
        </w:rPr>
      </w:pPr>
    </w:p>
    <w:p w14:paraId="050FDD53" w14:textId="08581CAE" w:rsidR="00513F8F" w:rsidRDefault="002445E5" w:rsidP="00513F8F">
      <w:pPr>
        <w:pStyle w:val="Heading2"/>
        <w:shd w:val="clear" w:color="auto" w:fill="FFFFFF"/>
        <w:spacing w:before="0" w:beforeAutospacing="0" w:after="180" w:afterAutospacing="0"/>
        <w:textAlignment w:val="baseline"/>
        <w:rPr>
          <w:rFonts w:ascii="Arial" w:hAnsi="Arial" w:cs="Arial"/>
          <w:color w:val="00B050"/>
          <w:sz w:val="24"/>
          <w:szCs w:val="24"/>
        </w:rPr>
      </w:pPr>
      <w:r>
        <w:rPr>
          <w:rFonts w:ascii="Arial" w:hAnsi="Arial" w:cs="Arial"/>
          <w:color w:val="00B050"/>
          <w:sz w:val="24"/>
          <w:szCs w:val="24"/>
        </w:rPr>
        <w:t>WD</w:t>
      </w:r>
      <w:r w:rsidR="00513F8F" w:rsidRPr="00513F8F">
        <w:rPr>
          <w:rFonts w:ascii="Arial" w:hAnsi="Arial" w:cs="Arial"/>
          <w:color w:val="00B050"/>
          <w:sz w:val="24"/>
          <w:szCs w:val="24"/>
        </w:rPr>
        <w:t xml:space="preserve">ES </w:t>
      </w:r>
      <w:r w:rsidR="008479C9" w:rsidRPr="00513F8F">
        <w:rPr>
          <w:rFonts w:ascii="Arial" w:hAnsi="Arial" w:cs="Arial"/>
          <w:color w:val="00B050"/>
          <w:sz w:val="24"/>
          <w:szCs w:val="24"/>
        </w:rPr>
        <w:t xml:space="preserve">Indicator </w:t>
      </w:r>
      <w:r w:rsidR="00513F8F" w:rsidRPr="00513F8F">
        <w:rPr>
          <w:rFonts w:ascii="Arial" w:hAnsi="Arial" w:cs="Arial"/>
          <w:color w:val="00B050"/>
          <w:sz w:val="24"/>
          <w:szCs w:val="24"/>
        </w:rPr>
        <w:t xml:space="preserve">2 - The relative likelihood of </w:t>
      </w:r>
      <w:r w:rsidR="0041564B">
        <w:rPr>
          <w:rFonts w:ascii="Arial" w:hAnsi="Arial" w:cs="Arial"/>
          <w:color w:val="00B050"/>
          <w:sz w:val="24"/>
          <w:szCs w:val="24"/>
        </w:rPr>
        <w:t>non-disabled</w:t>
      </w:r>
      <w:r w:rsidR="00513F8F" w:rsidRPr="00513F8F">
        <w:rPr>
          <w:rFonts w:ascii="Arial" w:hAnsi="Arial" w:cs="Arial"/>
          <w:color w:val="00B050"/>
          <w:sz w:val="24"/>
          <w:szCs w:val="24"/>
        </w:rPr>
        <w:t xml:space="preserve"> </w:t>
      </w:r>
      <w:r w:rsidR="0041564B">
        <w:rPr>
          <w:rFonts w:ascii="Arial" w:hAnsi="Arial" w:cs="Arial"/>
          <w:color w:val="00B050"/>
          <w:sz w:val="24"/>
          <w:szCs w:val="24"/>
        </w:rPr>
        <w:t>candidates compared to disabled candidates being appoin</w:t>
      </w:r>
      <w:r w:rsidR="00513F8F" w:rsidRPr="00513F8F">
        <w:rPr>
          <w:rFonts w:ascii="Arial" w:hAnsi="Arial" w:cs="Arial"/>
          <w:color w:val="00B050"/>
          <w:sz w:val="24"/>
          <w:szCs w:val="24"/>
        </w:rPr>
        <w:t xml:space="preserve">ted from shortlisting </w:t>
      </w:r>
      <w:r w:rsidR="0041564B">
        <w:rPr>
          <w:rFonts w:ascii="Arial" w:hAnsi="Arial" w:cs="Arial"/>
          <w:color w:val="00B050"/>
          <w:sz w:val="24"/>
          <w:szCs w:val="24"/>
        </w:rPr>
        <w:t>across all posts</w:t>
      </w:r>
    </w:p>
    <w:tbl>
      <w:tblPr>
        <w:tblW w:w="5000" w:type="pct"/>
        <w:tblLook w:val="04A0" w:firstRow="1" w:lastRow="0" w:firstColumn="1" w:lastColumn="0" w:noHBand="0" w:noVBand="1"/>
      </w:tblPr>
      <w:tblGrid>
        <w:gridCol w:w="3912"/>
        <w:gridCol w:w="911"/>
        <w:gridCol w:w="911"/>
        <w:gridCol w:w="1121"/>
        <w:gridCol w:w="911"/>
        <w:gridCol w:w="1029"/>
        <w:gridCol w:w="1003"/>
      </w:tblGrid>
      <w:tr w:rsidR="0041564B" w:rsidRPr="0041564B" w14:paraId="7624D740" w14:textId="77777777" w:rsidTr="0041564B">
        <w:trPr>
          <w:trHeight w:val="416"/>
        </w:trPr>
        <w:tc>
          <w:tcPr>
            <w:tcW w:w="1996" w:type="pct"/>
            <w:vMerge w:val="restart"/>
            <w:tcBorders>
              <w:top w:val="single" w:sz="4" w:space="0" w:color="auto"/>
              <w:left w:val="single" w:sz="4" w:space="0" w:color="auto"/>
              <w:right w:val="nil"/>
            </w:tcBorders>
            <w:shd w:val="clear" w:color="auto" w:fill="00B050"/>
            <w:noWrap/>
            <w:vAlign w:val="bottom"/>
          </w:tcPr>
          <w:p w14:paraId="3F1E18B3" w14:textId="77777777" w:rsidR="0041564B" w:rsidRPr="0041564B" w:rsidRDefault="0041564B" w:rsidP="0041564B">
            <w:pPr>
              <w:spacing w:after="0" w:line="240" w:lineRule="auto"/>
              <w:rPr>
                <w:rFonts w:ascii="Calibri" w:eastAsia="Times New Roman" w:hAnsi="Calibri" w:cs="Calibri"/>
                <w:b/>
                <w:sz w:val="20"/>
                <w:szCs w:val="20"/>
                <w:lang w:eastAsia="en-GB"/>
              </w:rPr>
            </w:pPr>
          </w:p>
        </w:tc>
        <w:tc>
          <w:tcPr>
            <w:tcW w:w="1502" w:type="pct"/>
            <w:gridSpan w:val="3"/>
            <w:tcBorders>
              <w:top w:val="single" w:sz="4" w:space="0" w:color="auto"/>
              <w:left w:val="single" w:sz="4" w:space="0" w:color="auto"/>
              <w:bottom w:val="single" w:sz="4" w:space="0" w:color="auto"/>
              <w:right w:val="single" w:sz="4" w:space="0" w:color="auto"/>
            </w:tcBorders>
            <w:shd w:val="clear" w:color="auto" w:fill="00B050"/>
            <w:noWrap/>
            <w:vAlign w:val="center"/>
          </w:tcPr>
          <w:p w14:paraId="00A659DB" w14:textId="77777777" w:rsidR="0041564B" w:rsidRPr="0041564B" w:rsidRDefault="0041564B" w:rsidP="0041564B">
            <w:pPr>
              <w:spacing w:after="0" w:line="240" w:lineRule="auto"/>
              <w:jc w:val="center"/>
              <w:rPr>
                <w:rFonts w:ascii="Calibri" w:eastAsia="Times New Roman" w:hAnsi="Calibri" w:cs="Calibri"/>
                <w:b/>
                <w:color w:val="FFFFFF" w:themeColor="background1"/>
                <w:sz w:val="20"/>
                <w:szCs w:val="20"/>
                <w:lang w:eastAsia="en-GB"/>
              </w:rPr>
            </w:pPr>
            <w:r w:rsidRPr="0041564B">
              <w:rPr>
                <w:rFonts w:ascii="Calibri" w:eastAsia="Times New Roman" w:hAnsi="Calibri" w:cs="Calibri"/>
                <w:b/>
                <w:color w:val="FFFFFF" w:themeColor="background1"/>
                <w:sz w:val="20"/>
                <w:szCs w:val="20"/>
                <w:lang w:eastAsia="en-GB"/>
              </w:rPr>
              <w:t>2023/24</w:t>
            </w:r>
          </w:p>
        </w:tc>
        <w:tc>
          <w:tcPr>
            <w:tcW w:w="1502" w:type="pct"/>
            <w:gridSpan w:val="3"/>
            <w:tcBorders>
              <w:top w:val="single" w:sz="4" w:space="0" w:color="auto"/>
              <w:left w:val="nil"/>
              <w:bottom w:val="single" w:sz="4" w:space="0" w:color="auto"/>
              <w:right w:val="single" w:sz="4" w:space="0" w:color="auto"/>
            </w:tcBorders>
            <w:shd w:val="clear" w:color="auto" w:fill="00B050"/>
            <w:vAlign w:val="center"/>
          </w:tcPr>
          <w:p w14:paraId="08D1DD56" w14:textId="77777777" w:rsidR="0041564B" w:rsidRPr="0041564B" w:rsidRDefault="0041564B" w:rsidP="0041564B">
            <w:pPr>
              <w:spacing w:after="0" w:line="240" w:lineRule="auto"/>
              <w:jc w:val="center"/>
              <w:rPr>
                <w:rFonts w:ascii="Calibri" w:eastAsia="Times New Roman" w:hAnsi="Calibri" w:cs="Calibri"/>
                <w:b/>
                <w:color w:val="FFFFFF" w:themeColor="background1"/>
                <w:sz w:val="20"/>
                <w:szCs w:val="20"/>
                <w:lang w:eastAsia="en-GB"/>
              </w:rPr>
            </w:pPr>
            <w:r w:rsidRPr="0041564B">
              <w:rPr>
                <w:rFonts w:ascii="Calibri" w:eastAsia="Times New Roman" w:hAnsi="Calibri" w:cs="Calibri"/>
                <w:b/>
                <w:color w:val="FFFFFF" w:themeColor="background1"/>
                <w:sz w:val="20"/>
                <w:szCs w:val="20"/>
                <w:lang w:eastAsia="en-GB"/>
              </w:rPr>
              <w:t>2024/25</w:t>
            </w:r>
          </w:p>
        </w:tc>
      </w:tr>
      <w:tr w:rsidR="003B3D19" w:rsidRPr="0041564B" w14:paraId="572744B6" w14:textId="77777777" w:rsidTr="0041564B">
        <w:trPr>
          <w:trHeight w:val="416"/>
        </w:trPr>
        <w:tc>
          <w:tcPr>
            <w:tcW w:w="1996" w:type="pct"/>
            <w:vMerge/>
            <w:tcBorders>
              <w:left w:val="single" w:sz="4" w:space="0" w:color="auto"/>
              <w:bottom w:val="single" w:sz="4" w:space="0" w:color="auto"/>
              <w:right w:val="nil"/>
            </w:tcBorders>
            <w:shd w:val="clear" w:color="auto" w:fill="00B050"/>
            <w:noWrap/>
            <w:vAlign w:val="bottom"/>
            <w:hideMark/>
          </w:tcPr>
          <w:p w14:paraId="7E62A1A1" w14:textId="77777777" w:rsidR="003B3D19" w:rsidRPr="0041564B" w:rsidRDefault="003B3D19" w:rsidP="003B3D19">
            <w:pPr>
              <w:spacing w:after="0" w:line="240" w:lineRule="auto"/>
              <w:rPr>
                <w:rFonts w:ascii="Calibri" w:eastAsia="Times New Roman" w:hAnsi="Calibri" w:cs="Calibri"/>
                <w:b/>
                <w:sz w:val="20"/>
                <w:szCs w:val="20"/>
                <w:lang w:eastAsia="en-GB"/>
              </w:rPr>
            </w:pPr>
          </w:p>
        </w:tc>
        <w:tc>
          <w:tcPr>
            <w:tcW w:w="465" w:type="pct"/>
            <w:tcBorders>
              <w:top w:val="single" w:sz="4" w:space="0" w:color="auto"/>
              <w:left w:val="single" w:sz="4" w:space="0" w:color="auto"/>
              <w:bottom w:val="single" w:sz="4" w:space="0" w:color="auto"/>
              <w:right w:val="single" w:sz="4" w:space="0" w:color="auto"/>
            </w:tcBorders>
            <w:shd w:val="clear" w:color="auto" w:fill="00B050"/>
            <w:noWrap/>
            <w:vAlign w:val="bottom"/>
            <w:hideMark/>
          </w:tcPr>
          <w:p w14:paraId="28DF8AF6" w14:textId="66DF3609" w:rsidR="003B3D19" w:rsidRPr="0041564B" w:rsidRDefault="003B3D19" w:rsidP="003B3D19">
            <w:pPr>
              <w:spacing w:after="0" w:line="240" w:lineRule="auto"/>
              <w:jc w:val="center"/>
              <w:rPr>
                <w:rFonts w:ascii="Calibri" w:eastAsia="Times New Roman" w:hAnsi="Calibri" w:cs="Calibri"/>
                <w:b/>
                <w:color w:val="FFFFFF" w:themeColor="background1"/>
                <w:sz w:val="18"/>
                <w:szCs w:val="18"/>
                <w:lang w:eastAsia="en-GB"/>
              </w:rPr>
            </w:pPr>
            <w:r>
              <w:rPr>
                <w:rFonts w:ascii="Calibri" w:eastAsia="Times New Roman" w:hAnsi="Calibri" w:cs="Calibri"/>
                <w:b/>
                <w:color w:val="FFFFFF" w:themeColor="background1"/>
                <w:sz w:val="18"/>
                <w:szCs w:val="18"/>
                <w:lang w:eastAsia="en-GB"/>
              </w:rPr>
              <w:t>Disabled</w:t>
            </w:r>
          </w:p>
        </w:tc>
        <w:tc>
          <w:tcPr>
            <w:tcW w:w="465" w:type="pct"/>
            <w:tcBorders>
              <w:top w:val="single" w:sz="4" w:space="0" w:color="auto"/>
              <w:left w:val="nil"/>
              <w:bottom w:val="single" w:sz="4" w:space="0" w:color="auto"/>
              <w:right w:val="single" w:sz="4" w:space="0" w:color="auto"/>
            </w:tcBorders>
            <w:shd w:val="clear" w:color="auto" w:fill="00B050"/>
            <w:noWrap/>
            <w:vAlign w:val="bottom"/>
            <w:hideMark/>
          </w:tcPr>
          <w:p w14:paraId="37AADAC1" w14:textId="77777777" w:rsidR="003B3D19" w:rsidRDefault="003B3D19" w:rsidP="003B3D19">
            <w:pPr>
              <w:spacing w:after="0" w:line="240" w:lineRule="auto"/>
              <w:jc w:val="center"/>
              <w:rPr>
                <w:rFonts w:ascii="Calibri" w:eastAsia="Times New Roman" w:hAnsi="Calibri" w:cs="Calibri"/>
                <w:b/>
                <w:color w:val="FFFFFF" w:themeColor="background1"/>
                <w:sz w:val="18"/>
                <w:szCs w:val="18"/>
                <w:lang w:eastAsia="en-GB"/>
              </w:rPr>
            </w:pPr>
            <w:r>
              <w:rPr>
                <w:rFonts w:ascii="Calibri" w:eastAsia="Times New Roman" w:hAnsi="Calibri" w:cs="Calibri"/>
                <w:b/>
                <w:color w:val="FFFFFF" w:themeColor="background1"/>
                <w:sz w:val="18"/>
                <w:szCs w:val="18"/>
                <w:lang w:eastAsia="en-GB"/>
              </w:rPr>
              <w:t xml:space="preserve">Non </w:t>
            </w:r>
          </w:p>
          <w:p w14:paraId="22E2C162" w14:textId="622B418D" w:rsidR="003B3D19" w:rsidRPr="0041564B" w:rsidRDefault="003B3D19" w:rsidP="003B3D19">
            <w:pPr>
              <w:spacing w:after="0" w:line="240" w:lineRule="auto"/>
              <w:jc w:val="center"/>
              <w:rPr>
                <w:rFonts w:ascii="Calibri" w:eastAsia="Times New Roman" w:hAnsi="Calibri" w:cs="Calibri"/>
                <w:b/>
                <w:color w:val="FFFFFF" w:themeColor="background1"/>
                <w:sz w:val="18"/>
                <w:szCs w:val="18"/>
                <w:lang w:eastAsia="en-GB"/>
              </w:rPr>
            </w:pPr>
            <w:r>
              <w:rPr>
                <w:rFonts w:ascii="Calibri" w:eastAsia="Times New Roman" w:hAnsi="Calibri" w:cs="Calibri"/>
                <w:b/>
                <w:color w:val="FFFFFF" w:themeColor="background1"/>
                <w:sz w:val="18"/>
                <w:szCs w:val="18"/>
                <w:lang w:eastAsia="en-GB"/>
              </w:rPr>
              <w:t>Disabled</w:t>
            </w:r>
          </w:p>
        </w:tc>
        <w:tc>
          <w:tcPr>
            <w:tcW w:w="572" w:type="pct"/>
            <w:tcBorders>
              <w:top w:val="single" w:sz="4" w:space="0" w:color="auto"/>
              <w:left w:val="nil"/>
              <w:bottom w:val="single" w:sz="4" w:space="0" w:color="auto"/>
              <w:right w:val="single" w:sz="4" w:space="0" w:color="auto"/>
            </w:tcBorders>
            <w:shd w:val="clear" w:color="auto" w:fill="00B050"/>
            <w:vAlign w:val="bottom"/>
            <w:hideMark/>
          </w:tcPr>
          <w:p w14:paraId="7021810C" w14:textId="4747EE71" w:rsidR="003B3D19" w:rsidRPr="0041564B" w:rsidRDefault="003B3D19" w:rsidP="003B3D19">
            <w:pPr>
              <w:spacing w:after="0" w:line="240" w:lineRule="auto"/>
              <w:jc w:val="center"/>
              <w:rPr>
                <w:rFonts w:ascii="Calibri" w:eastAsia="Times New Roman" w:hAnsi="Calibri" w:cs="Calibri"/>
                <w:b/>
                <w:color w:val="FFFFFF" w:themeColor="background1"/>
                <w:sz w:val="18"/>
                <w:szCs w:val="18"/>
                <w:lang w:eastAsia="en-GB"/>
              </w:rPr>
            </w:pPr>
            <w:r w:rsidRPr="0041564B">
              <w:rPr>
                <w:rFonts w:ascii="Calibri" w:eastAsia="Times New Roman" w:hAnsi="Calibri" w:cs="Calibri"/>
                <w:b/>
                <w:color w:val="FFFFFF" w:themeColor="background1"/>
                <w:sz w:val="18"/>
                <w:szCs w:val="18"/>
                <w:lang w:eastAsia="en-GB"/>
              </w:rPr>
              <w:t>Unknown</w:t>
            </w:r>
          </w:p>
        </w:tc>
        <w:tc>
          <w:tcPr>
            <w:tcW w:w="465" w:type="pct"/>
            <w:tcBorders>
              <w:top w:val="single" w:sz="4" w:space="0" w:color="auto"/>
              <w:left w:val="nil"/>
              <w:bottom w:val="single" w:sz="4" w:space="0" w:color="auto"/>
              <w:right w:val="single" w:sz="4" w:space="0" w:color="auto"/>
            </w:tcBorders>
            <w:shd w:val="clear" w:color="auto" w:fill="00B050"/>
            <w:vAlign w:val="bottom"/>
          </w:tcPr>
          <w:p w14:paraId="5060AF41" w14:textId="28588DB0" w:rsidR="003B3D19" w:rsidRPr="0041564B" w:rsidRDefault="003B3D19" w:rsidP="003B3D19">
            <w:pPr>
              <w:spacing w:after="0" w:line="240" w:lineRule="auto"/>
              <w:jc w:val="center"/>
              <w:rPr>
                <w:rFonts w:ascii="Calibri" w:eastAsia="Times New Roman" w:hAnsi="Calibri" w:cs="Calibri"/>
                <w:b/>
                <w:color w:val="FFFFFF" w:themeColor="background1"/>
                <w:sz w:val="18"/>
                <w:szCs w:val="18"/>
                <w:lang w:eastAsia="en-GB"/>
              </w:rPr>
            </w:pPr>
            <w:r>
              <w:rPr>
                <w:rFonts w:ascii="Calibri" w:eastAsia="Times New Roman" w:hAnsi="Calibri" w:cs="Calibri"/>
                <w:b/>
                <w:color w:val="FFFFFF" w:themeColor="background1"/>
                <w:sz w:val="18"/>
                <w:szCs w:val="18"/>
                <w:lang w:eastAsia="en-GB"/>
              </w:rPr>
              <w:t>Disabled</w:t>
            </w:r>
          </w:p>
        </w:tc>
        <w:tc>
          <w:tcPr>
            <w:tcW w:w="525" w:type="pct"/>
            <w:tcBorders>
              <w:top w:val="single" w:sz="4" w:space="0" w:color="auto"/>
              <w:left w:val="nil"/>
              <w:bottom w:val="single" w:sz="4" w:space="0" w:color="auto"/>
              <w:right w:val="single" w:sz="4" w:space="0" w:color="auto"/>
            </w:tcBorders>
            <w:shd w:val="clear" w:color="auto" w:fill="00B050"/>
            <w:vAlign w:val="bottom"/>
          </w:tcPr>
          <w:p w14:paraId="68405328" w14:textId="77777777" w:rsidR="003B3D19" w:rsidRDefault="003B3D19" w:rsidP="003B3D19">
            <w:pPr>
              <w:spacing w:after="0" w:line="240" w:lineRule="auto"/>
              <w:jc w:val="center"/>
              <w:rPr>
                <w:rFonts w:ascii="Calibri" w:eastAsia="Times New Roman" w:hAnsi="Calibri" w:cs="Calibri"/>
                <w:b/>
                <w:color w:val="FFFFFF" w:themeColor="background1"/>
                <w:sz w:val="18"/>
                <w:szCs w:val="18"/>
                <w:lang w:eastAsia="en-GB"/>
              </w:rPr>
            </w:pPr>
            <w:r>
              <w:rPr>
                <w:rFonts w:ascii="Calibri" w:eastAsia="Times New Roman" w:hAnsi="Calibri" w:cs="Calibri"/>
                <w:b/>
                <w:color w:val="FFFFFF" w:themeColor="background1"/>
                <w:sz w:val="18"/>
                <w:szCs w:val="18"/>
                <w:lang w:eastAsia="en-GB"/>
              </w:rPr>
              <w:t xml:space="preserve">Non </w:t>
            </w:r>
          </w:p>
          <w:p w14:paraId="2830413B" w14:textId="06C31B8C" w:rsidR="003B3D19" w:rsidRPr="0041564B" w:rsidRDefault="003B3D19" w:rsidP="003B3D19">
            <w:pPr>
              <w:spacing w:after="0" w:line="240" w:lineRule="auto"/>
              <w:jc w:val="center"/>
              <w:rPr>
                <w:rFonts w:ascii="Calibri" w:eastAsia="Times New Roman" w:hAnsi="Calibri" w:cs="Calibri"/>
                <w:b/>
                <w:color w:val="FFFFFF" w:themeColor="background1"/>
                <w:sz w:val="18"/>
                <w:szCs w:val="18"/>
                <w:lang w:eastAsia="en-GB"/>
              </w:rPr>
            </w:pPr>
            <w:r>
              <w:rPr>
                <w:rFonts w:ascii="Calibri" w:eastAsia="Times New Roman" w:hAnsi="Calibri" w:cs="Calibri"/>
                <w:b/>
                <w:color w:val="FFFFFF" w:themeColor="background1"/>
                <w:sz w:val="18"/>
                <w:szCs w:val="18"/>
                <w:lang w:eastAsia="en-GB"/>
              </w:rPr>
              <w:t>Disabled</w:t>
            </w:r>
          </w:p>
        </w:tc>
        <w:tc>
          <w:tcPr>
            <w:tcW w:w="512" w:type="pct"/>
            <w:tcBorders>
              <w:top w:val="single" w:sz="4" w:space="0" w:color="auto"/>
              <w:left w:val="nil"/>
              <w:bottom w:val="single" w:sz="4" w:space="0" w:color="auto"/>
              <w:right w:val="single" w:sz="4" w:space="0" w:color="auto"/>
            </w:tcBorders>
            <w:shd w:val="clear" w:color="auto" w:fill="00B050"/>
            <w:vAlign w:val="bottom"/>
          </w:tcPr>
          <w:p w14:paraId="5E434E7F" w14:textId="06048090" w:rsidR="003B3D19" w:rsidRPr="0041564B" w:rsidRDefault="003B3D19" w:rsidP="003B3D19">
            <w:pPr>
              <w:spacing w:after="0" w:line="240" w:lineRule="auto"/>
              <w:jc w:val="center"/>
              <w:rPr>
                <w:rFonts w:ascii="Calibri" w:eastAsia="Times New Roman" w:hAnsi="Calibri" w:cs="Calibri"/>
                <w:b/>
                <w:color w:val="FFFFFF" w:themeColor="background1"/>
                <w:sz w:val="18"/>
                <w:szCs w:val="18"/>
                <w:lang w:eastAsia="en-GB"/>
              </w:rPr>
            </w:pPr>
            <w:r w:rsidRPr="0041564B">
              <w:rPr>
                <w:rFonts w:ascii="Calibri" w:eastAsia="Times New Roman" w:hAnsi="Calibri" w:cs="Calibri"/>
                <w:b/>
                <w:color w:val="FFFFFF" w:themeColor="background1"/>
                <w:sz w:val="18"/>
                <w:szCs w:val="18"/>
                <w:lang w:eastAsia="en-GB"/>
              </w:rPr>
              <w:t>Unknown</w:t>
            </w:r>
          </w:p>
        </w:tc>
      </w:tr>
      <w:tr w:rsidR="003B3D19" w:rsidRPr="0041564B" w14:paraId="3E8D6227" w14:textId="77777777" w:rsidTr="0041564B">
        <w:trPr>
          <w:trHeight w:val="416"/>
        </w:trPr>
        <w:tc>
          <w:tcPr>
            <w:tcW w:w="1996"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1883ED82" w14:textId="77777777" w:rsidR="003B3D19" w:rsidRPr="0041564B" w:rsidRDefault="003B3D19" w:rsidP="003B3D19">
            <w:pPr>
              <w:spacing w:after="0" w:line="240" w:lineRule="auto"/>
              <w:rPr>
                <w:rFonts w:ascii="Calibri" w:eastAsia="Times New Roman" w:hAnsi="Calibri" w:cs="Calibri"/>
                <w:b/>
                <w:color w:val="FFFFFF" w:themeColor="background1"/>
                <w:sz w:val="20"/>
                <w:szCs w:val="20"/>
                <w:lang w:eastAsia="en-GB"/>
              </w:rPr>
            </w:pPr>
            <w:r w:rsidRPr="0041564B">
              <w:rPr>
                <w:rFonts w:ascii="Calibri" w:eastAsia="Times New Roman" w:hAnsi="Calibri" w:cs="Calibri"/>
                <w:b/>
                <w:color w:val="FFFFFF" w:themeColor="background1"/>
                <w:sz w:val="20"/>
                <w:szCs w:val="20"/>
                <w:lang w:eastAsia="en-GB"/>
              </w:rPr>
              <w:t xml:space="preserve">Number of shortlisted applicants </w:t>
            </w:r>
          </w:p>
        </w:tc>
        <w:tc>
          <w:tcPr>
            <w:tcW w:w="465" w:type="pct"/>
            <w:tcBorders>
              <w:top w:val="nil"/>
              <w:left w:val="nil"/>
              <w:bottom w:val="single" w:sz="4" w:space="0" w:color="auto"/>
              <w:right w:val="single" w:sz="4" w:space="0" w:color="auto"/>
            </w:tcBorders>
            <w:shd w:val="clear" w:color="auto" w:fill="auto"/>
            <w:noWrap/>
            <w:vAlign w:val="center"/>
          </w:tcPr>
          <w:p w14:paraId="183B6394" w14:textId="36AF93C2" w:rsidR="003B3D19" w:rsidRPr="0041564B" w:rsidRDefault="003B3D19" w:rsidP="003B3D19">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562</w:t>
            </w:r>
          </w:p>
        </w:tc>
        <w:tc>
          <w:tcPr>
            <w:tcW w:w="465" w:type="pct"/>
            <w:tcBorders>
              <w:top w:val="nil"/>
              <w:left w:val="nil"/>
              <w:bottom w:val="single" w:sz="4" w:space="0" w:color="auto"/>
              <w:right w:val="single" w:sz="4" w:space="0" w:color="auto"/>
            </w:tcBorders>
            <w:shd w:val="clear" w:color="auto" w:fill="auto"/>
            <w:noWrap/>
            <w:vAlign w:val="center"/>
          </w:tcPr>
          <w:p w14:paraId="3967E5F4" w14:textId="2BD85E75" w:rsidR="003B3D19" w:rsidRPr="0041564B" w:rsidRDefault="003B3D19" w:rsidP="003B3D19">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4853</w:t>
            </w:r>
          </w:p>
        </w:tc>
        <w:tc>
          <w:tcPr>
            <w:tcW w:w="572" w:type="pct"/>
            <w:tcBorders>
              <w:top w:val="nil"/>
              <w:left w:val="nil"/>
              <w:bottom w:val="single" w:sz="4" w:space="0" w:color="auto"/>
              <w:right w:val="single" w:sz="4" w:space="0" w:color="auto"/>
            </w:tcBorders>
            <w:shd w:val="clear" w:color="auto" w:fill="auto"/>
            <w:noWrap/>
            <w:vAlign w:val="center"/>
          </w:tcPr>
          <w:p w14:paraId="61ED9C87" w14:textId="33A29DDE" w:rsidR="003B3D19" w:rsidRPr="0041564B" w:rsidRDefault="003B3D19" w:rsidP="003B3D19">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148</w:t>
            </w:r>
          </w:p>
        </w:tc>
        <w:tc>
          <w:tcPr>
            <w:tcW w:w="465" w:type="pct"/>
            <w:tcBorders>
              <w:top w:val="nil"/>
              <w:left w:val="nil"/>
              <w:bottom w:val="single" w:sz="4" w:space="0" w:color="auto"/>
              <w:right w:val="single" w:sz="4" w:space="0" w:color="auto"/>
            </w:tcBorders>
            <w:vAlign w:val="center"/>
          </w:tcPr>
          <w:p w14:paraId="739ACD8B" w14:textId="2AF47A55" w:rsidR="003B3D19" w:rsidRPr="0041564B" w:rsidRDefault="003B3D19" w:rsidP="003B3D19">
            <w:pPr>
              <w:spacing w:after="0" w:line="240" w:lineRule="auto"/>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555</w:t>
            </w:r>
          </w:p>
        </w:tc>
        <w:tc>
          <w:tcPr>
            <w:tcW w:w="525" w:type="pct"/>
            <w:tcBorders>
              <w:top w:val="nil"/>
              <w:left w:val="nil"/>
              <w:bottom w:val="single" w:sz="4" w:space="0" w:color="auto"/>
              <w:right w:val="single" w:sz="4" w:space="0" w:color="auto"/>
            </w:tcBorders>
            <w:vAlign w:val="center"/>
          </w:tcPr>
          <w:p w14:paraId="14CC39EC" w14:textId="0005E8B9" w:rsidR="003B3D19" w:rsidRPr="0041564B" w:rsidRDefault="003B3D19" w:rsidP="003B3D19">
            <w:pPr>
              <w:spacing w:after="0" w:line="240" w:lineRule="auto"/>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4873</w:t>
            </w:r>
          </w:p>
        </w:tc>
        <w:tc>
          <w:tcPr>
            <w:tcW w:w="512" w:type="pct"/>
            <w:tcBorders>
              <w:top w:val="nil"/>
              <w:left w:val="nil"/>
              <w:bottom w:val="single" w:sz="4" w:space="0" w:color="auto"/>
              <w:right w:val="single" w:sz="4" w:space="0" w:color="auto"/>
            </w:tcBorders>
            <w:vAlign w:val="center"/>
          </w:tcPr>
          <w:p w14:paraId="79D6BFEA" w14:textId="7DBDAC83" w:rsidR="003B3D19" w:rsidRPr="0041564B" w:rsidRDefault="003B3D19" w:rsidP="003B3D19">
            <w:pPr>
              <w:spacing w:after="0" w:line="240" w:lineRule="auto"/>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189</w:t>
            </w:r>
          </w:p>
        </w:tc>
      </w:tr>
      <w:tr w:rsidR="003B3D19" w:rsidRPr="0041564B" w14:paraId="367F6EF5" w14:textId="77777777" w:rsidTr="003B3D19">
        <w:trPr>
          <w:trHeight w:val="416"/>
        </w:trPr>
        <w:tc>
          <w:tcPr>
            <w:tcW w:w="1996"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50FB4C9B" w14:textId="77777777" w:rsidR="003B3D19" w:rsidRPr="0041564B" w:rsidRDefault="003B3D19" w:rsidP="003B3D19">
            <w:pPr>
              <w:spacing w:after="0" w:line="240" w:lineRule="auto"/>
              <w:rPr>
                <w:rFonts w:ascii="Calibri" w:eastAsia="Times New Roman" w:hAnsi="Calibri" w:cs="Calibri"/>
                <w:b/>
                <w:color w:val="FFFFFF" w:themeColor="background1"/>
                <w:sz w:val="20"/>
                <w:szCs w:val="20"/>
                <w:lang w:eastAsia="en-GB"/>
              </w:rPr>
            </w:pPr>
            <w:r w:rsidRPr="0041564B">
              <w:rPr>
                <w:rFonts w:ascii="Calibri" w:eastAsia="Times New Roman" w:hAnsi="Calibri" w:cs="Calibri"/>
                <w:b/>
                <w:color w:val="FFFFFF" w:themeColor="background1"/>
                <w:sz w:val="20"/>
                <w:szCs w:val="20"/>
                <w:lang w:eastAsia="en-GB"/>
              </w:rPr>
              <w:t>Number appointed from shortlisting</w:t>
            </w:r>
          </w:p>
        </w:tc>
        <w:tc>
          <w:tcPr>
            <w:tcW w:w="465" w:type="pct"/>
            <w:tcBorders>
              <w:top w:val="nil"/>
              <w:left w:val="nil"/>
              <w:bottom w:val="single" w:sz="4" w:space="0" w:color="auto"/>
              <w:right w:val="single" w:sz="4" w:space="0" w:color="auto"/>
            </w:tcBorders>
            <w:shd w:val="clear" w:color="auto" w:fill="auto"/>
            <w:noWrap/>
            <w:vAlign w:val="center"/>
          </w:tcPr>
          <w:p w14:paraId="53B6B95D" w14:textId="2EABEE8E" w:rsidR="003B3D19" w:rsidRPr="0041564B" w:rsidRDefault="003B3D19" w:rsidP="003B3D19">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215</w:t>
            </w:r>
          </w:p>
        </w:tc>
        <w:tc>
          <w:tcPr>
            <w:tcW w:w="465" w:type="pct"/>
            <w:tcBorders>
              <w:top w:val="nil"/>
              <w:left w:val="nil"/>
              <w:bottom w:val="single" w:sz="4" w:space="0" w:color="auto"/>
              <w:right w:val="single" w:sz="4" w:space="0" w:color="auto"/>
            </w:tcBorders>
            <w:shd w:val="clear" w:color="auto" w:fill="auto"/>
            <w:noWrap/>
            <w:vAlign w:val="center"/>
          </w:tcPr>
          <w:p w14:paraId="23F20392" w14:textId="453A6FC7" w:rsidR="003B3D19" w:rsidRPr="0041564B" w:rsidRDefault="003B3D19" w:rsidP="003B3D19">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1812</w:t>
            </w:r>
          </w:p>
        </w:tc>
        <w:tc>
          <w:tcPr>
            <w:tcW w:w="572" w:type="pct"/>
            <w:tcBorders>
              <w:top w:val="nil"/>
              <w:left w:val="nil"/>
              <w:bottom w:val="single" w:sz="4" w:space="0" w:color="auto"/>
              <w:right w:val="single" w:sz="4" w:space="0" w:color="auto"/>
            </w:tcBorders>
            <w:shd w:val="clear" w:color="auto" w:fill="auto"/>
            <w:noWrap/>
            <w:vAlign w:val="center"/>
          </w:tcPr>
          <w:p w14:paraId="167FC944" w14:textId="44876DCF" w:rsidR="003B3D19" w:rsidRPr="0041564B" w:rsidRDefault="003B3D19" w:rsidP="003B3D19">
            <w:pPr>
              <w:spacing w:after="0" w:line="240" w:lineRule="auto"/>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140</w:t>
            </w:r>
          </w:p>
        </w:tc>
        <w:tc>
          <w:tcPr>
            <w:tcW w:w="465" w:type="pct"/>
            <w:tcBorders>
              <w:top w:val="nil"/>
              <w:left w:val="nil"/>
              <w:bottom w:val="single" w:sz="4" w:space="0" w:color="auto"/>
              <w:right w:val="single" w:sz="4" w:space="0" w:color="auto"/>
            </w:tcBorders>
            <w:vAlign w:val="center"/>
          </w:tcPr>
          <w:p w14:paraId="3F58E548" w14:textId="70901D57" w:rsidR="003B3D19" w:rsidRPr="0041564B" w:rsidRDefault="003B3D19" w:rsidP="003B3D19">
            <w:pPr>
              <w:spacing w:after="0" w:line="240" w:lineRule="auto"/>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329</w:t>
            </w:r>
          </w:p>
        </w:tc>
        <w:tc>
          <w:tcPr>
            <w:tcW w:w="525" w:type="pct"/>
            <w:tcBorders>
              <w:top w:val="nil"/>
              <w:left w:val="nil"/>
              <w:bottom w:val="single" w:sz="4" w:space="0" w:color="auto"/>
              <w:right w:val="single" w:sz="4" w:space="0" w:color="auto"/>
            </w:tcBorders>
            <w:vAlign w:val="center"/>
          </w:tcPr>
          <w:p w14:paraId="5060E21B" w14:textId="63C2950E" w:rsidR="003B3D19" w:rsidRPr="0041564B" w:rsidRDefault="003B3D19" w:rsidP="003B3D19">
            <w:pPr>
              <w:spacing w:after="0" w:line="240" w:lineRule="auto"/>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3056</w:t>
            </w:r>
          </w:p>
        </w:tc>
        <w:tc>
          <w:tcPr>
            <w:tcW w:w="512" w:type="pct"/>
            <w:tcBorders>
              <w:top w:val="nil"/>
              <w:left w:val="nil"/>
              <w:bottom w:val="single" w:sz="4" w:space="0" w:color="auto"/>
              <w:right w:val="single" w:sz="4" w:space="0" w:color="auto"/>
            </w:tcBorders>
            <w:vAlign w:val="center"/>
          </w:tcPr>
          <w:p w14:paraId="2FCF15AE" w14:textId="3ADD1D11" w:rsidR="003B3D19" w:rsidRPr="0041564B" w:rsidRDefault="003B3D19" w:rsidP="003B3D19">
            <w:pPr>
              <w:spacing w:after="0" w:line="240" w:lineRule="auto"/>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140</w:t>
            </w:r>
          </w:p>
        </w:tc>
      </w:tr>
      <w:tr w:rsidR="003B3D19" w:rsidRPr="0041564B" w14:paraId="3201602E" w14:textId="77777777" w:rsidTr="003B3D19">
        <w:trPr>
          <w:trHeight w:val="278"/>
        </w:trPr>
        <w:tc>
          <w:tcPr>
            <w:tcW w:w="1996" w:type="pct"/>
            <w:tcBorders>
              <w:top w:val="single" w:sz="4" w:space="0" w:color="auto"/>
              <w:left w:val="single" w:sz="4" w:space="0" w:color="auto"/>
              <w:bottom w:val="single" w:sz="4" w:space="0" w:color="auto"/>
              <w:right w:val="single" w:sz="4" w:space="0" w:color="auto"/>
            </w:tcBorders>
            <w:shd w:val="clear" w:color="auto" w:fill="00B050"/>
            <w:vAlign w:val="bottom"/>
            <w:hideMark/>
          </w:tcPr>
          <w:p w14:paraId="51D07010" w14:textId="7F26C024" w:rsidR="003B3D19" w:rsidRPr="0041564B" w:rsidRDefault="003B3D19" w:rsidP="003B3D19">
            <w:pPr>
              <w:spacing w:after="0" w:line="240" w:lineRule="auto"/>
              <w:rPr>
                <w:rFonts w:ascii="Calibri" w:eastAsia="Times New Roman" w:hAnsi="Calibri" w:cs="Calibri"/>
                <w:b/>
                <w:color w:val="FFFFFF" w:themeColor="background1"/>
                <w:sz w:val="20"/>
                <w:szCs w:val="20"/>
                <w:lang w:eastAsia="en-GB"/>
              </w:rPr>
            </w:pPr>
            <w:r w:rsidRPr="0041564B">
              <w:rPr>
                <w:rFonts w:ascii="Calibri" w:eastAsia="Times New Roman" w:hAnsi="Calibri" w:cs="Calibri"/>
                <w:b/>
                <w:color w:val="FFFFFF" w:themeColor="background1"/>
                <w:sz w:val="20"/>
                <w:szCs w:val="20"/>
                <w:lang w:eastAsia="en-GB"/>
              </w:rPr>
              <w:t xml:space="preserve">Relative likelihood of </w:t>
            </w:r>
            <w:r>
              <w:rPr>
                <w:rFonts w:ascii="Calibri" w:eastAsia="Times New Roman" w:hAnsi="Calibri" w:cs="Calibri"/>
                <w:b/>
                <w:color w:val="FFFFFF" w:themeColor="background1"/>
                <w:sz w:val="20"/>
                <w:szCs w:val="20"/>
                <w:lang w:eastAsia="en-GB"/>
              </w:rPr>
              <w:t>non-disabled candidates</w:t>
            </w:r>
            <w:r w:rsidRPr="0041564B">
              <w:rPr>
                <w:rFonts w:ascii="Calibri" w:eastAsia="Times New Roman" w:hAnsi="Calibri" w:cs="Calibri"/>
                <w:b/>
                <w:color w:val="FFFFFF" w:themeColor="background1"/>
                <w:sz w:val="20"/>
                <w:szCs w:val="20"/>
                <w:lang w:eastAsia="en-GB"/>
              </w:rPr>
              <w:t xml:space="preserve"> being appointed </w:t>
            </w:r>
            <w:r>
              <w:rPr>
                <w:rFonts w:ascii="Calibri" w:eastAsia="Times New Roman" w:hAnsi="Calibri" w:cs="Calibri"/>
                <w:b/>
                <w:color w:val="FFFFFF" w:themeColor="background1"/>
                <w:sz w:val="20"/>
                <w:szCs w:val="20"/>
                <w:lang w:eastAsia="en-GB"/>
              </w:rPr>
              <w:t>from shortlisting compared to disabled</w:t>
            </w:r>
            <w:r w:rsidRPr="0041564B">
              <w:rPr>
                <w:rFonts w:ascii="Calibri" w:eastAsia="Times New Roman" w:hAnsi="Calibri" w:cs="Calibri"/>
                <w:b/>
                <w:color w:val="FFFFFF" w:themeColor="background1"/>
                <w:sz w:val="20"/>
                <w:szCs w:val="20"/>
                <w:lang w:eastAsia="en-GB"/>
              </w:rPr>
              <w:t xml:space="preserve"> Staff</w:t>
            </w:r>
          </w:p>
        </w:tc>
        <w:tc>
          <w:tcPr>
            <w:tcW w:w="1502" w:type="pct"/>
            <w:gridSpan w:val="3"/>
            <w:tcBorders>
              <w:top w:val="single" w:sz="4" w:space="0" w:color="auto"/>
              <w:left w:val="nil"/>
              <w:bottom w:val="single" w:sz="4" w:space="0" w:color="auto"/>
              <w:right w:val="single" w:sz="4" w:space="0" w:color="auto"/>
            </w:tcBorders>
            <w:shd w:val="clear" w:color="auto" w:fill="auto"/>
            <w:noWrap/>
            <w:vAlign w:val="center"/>
          </w:tcPr>
          <w:p w14:paraId="44680575" w14:textId="048E2FB9" w:rsidR="003B3D19" w:rsidRPr="0041564B" w:rsidRDefault="003B3D19" w:rsidP="003B3D19">
            <w:pPr>
              <w:spacing w:after="0" w:line="240" w:lineRule="auto"/>
              <w:jc w:val="center"/>
              <w:rPr>
                <w:rFonts w:ascii="Calibri" w:eastAsia="Times New Roman" w:hAnsi="Calibri" w:cs="Calibri"/>
                <w:b/>
                <w:color w:val="000000"/>
                <w:sz w:val="20"/>
                <w:szCs w:val="20"/>
                <w:lang w:eastAsia="en-GB"/>
              </w:rPr>
            </w:pPr>
            <w:r>
              <w:rPr>
                <w:rFonts w:ascii="Calibri" w:eastAsia="Times New Roman" w:hAnsi="Calibri" w:cs="Calibri"/>
                <w:b/>
                <w:color w:val="000000"/>
                <w:sz w:val="20"/>
                <w:szCs w:val="20"/>
                <w:lang w:eastAsia="en-GB"/>
              </w:rPr>
              <w:t>0.98</w:t>
            </w:r>
          </w:p>
        </w:tc>
        <w:tc>
          <w:tcPr>
            <w:tcW w:w="1502" w:type="pct"/>
            <w:gridSpan w:val="3"/>
            <w:tcBorders>
              <w:top w:val="single" w:sz="4" w:space="0" w:color="auto"/>
              <w:left w:val="nil"/>
              <w:bottom w:val="single" w:sz="4" w:space="0" w:color="auto"/>
              <w:right w:val="single" w:sz="4" w:space="0" w:color="auto"/>
            </w:tcBorders>
            <w:vAlign w:val="center"/>
          </w:tcPr>
          <w:p w14:paraId="65A625B4" w14:textId="3DDB2581" w:rsidR="003B3D19" w:rsidRPr="0041564B" w:rsidRDefault="003B3D19" w:rsidP="003B3D19">
            <w:pPr>
              <w:spacing w:after="0" w:line="240" w:lineRule="auto"/>
              <w:jc w:val="center"/>
              <w:rPr>
                <w:rFonts w:ascii="Calibri" w:eastAsia="Times New Roman" w:hAnsi="Calibri" w:cs="Calibri"/>
                <w:b/>
                <w:color w:val="000000"/>
                <w:sz w:val="20"/>
                <w:szCs w:val="20"/>
                <w:lang w:eastAsia="en-GB"/>
              </w:rPr>
            </w:pPr>
            <w:r>
              <w:rPr>
                <w:rFonts w:ascii="Calibri" w:eastAsia="Times New Roman" w:hAnsi="Calibri" w:cs="Calibri"/>
                <w:b/>
                <w:color w:val="000000"/>
                <w:sz w:val="20"/>
                <w:szCs w:val="20"/>
                <w:lang w:eastAsia="en-GB"/>
              </w:rPr>
              <w:t>1.06</w:t>
            </w:r>
          </w:p>
        </w:tc>
      </w:tr>
    </w:tbl>
    <w:p w14:paraId="07020D5D" w14:textId="6EDE3D9B" w:rsidR="0041564B" w:rsidRPr="00F374D5" w:rsidRDefault="001B7ED5" w:rsidP="00DC6A46">
      <w:pPr>
        <w:pStyle w:val="Heading2"/>
        <w:shd w:val="clear" w:color="auto" w:fill="FFFFFF"/>
        <w:spacing w:before="0" w:beforeAutospacing="0" w:after="180" w:afterAutospacing="0"/>
        <w:jc w:val="both"/>
        <w:textAlignment w:val="baseline"/>
        <w:rPr>
          <w:rFonts w:ascii="Arial" w:hAnsi="Arial" w:cs="Arial"/>
          <w:b w:val="0"/>
          <w:color w:val="000000" w:themeColor="text1"/>
          <w:sz w:val="22"/>
          <w:szCs w:val="22"/>
        </w:rPr>
      </w:pPr>
      <w:r>
        <w:rPr>
          <w:rFonts w:ascii="Arial" w:hAnsi="Arial" w:cs="Arial"/>
          <w:color w:val="000000" w:themeColor="text1"/>
          <w:sz w:val="22"/>
          <w:szCs w:val="22"/>
        </w:rPr>
        <w:t xml:space="preserve">Analysis: </w:t>
      </w:r>
      <w:r w:rsidR="00F374D5">
        <w:rPr>
          <w:rFonts w:ascii="Arial" w:hAnsi="Arial" w:cs="Arial"/>
          <w:b w:val="0"/>
          <w:color w:val="000000" w:themeColor="text1"/>
          <w:sz w:val="22"/>
          <w:szCs w:val="22"/>
        </w:rPr>
        <w:t xml:space="preserve">We can see a slight shift in the data over the past year which indicates the likelihood of </w:t>
      </w:r>
      <w:r w:rsidR="00F374D5" w:rsidRPr="00F374D5">
        <w:rPr>
          <w:rFonts w:ascii="Arial" w:hAnsi="Arial" w:cs="Arial"/>
          <w:b w:val="0"/>
          <w:color w:val="000000" w:themeColor="text1"/>
          <w:sz w:val="22"/>
          <w:szCs w:val="22"/>
        </w:rPr>
        <w:t xml:space="preserve">non-disabled </w:t>
      </w:r>
      <w:r w:rsidR="00F374D5">
        <w:rPr>
          <w:rFonts w:ascii="Arial" w:hAnsi="Arial" w:cs="Arial"/>
          <w:b w:val="0"/>
          <w:color w:val="000000" w:themeColor="text1"/>
          <w:sz w:val="22"/>
          <w:szCs w:val="22"/>
        </w:rPr>
        <w:t>candidates being appointed</w:t>
      </w:r>
      <w:r w:rsidR="00F374D5" w:rsidRPr="00F374D5">
        <w:rPr>
          <w:rFonts w:ascii="Arial" w:hAnsi="Arial" w:cs="Arial"/>
          <w:b w:val="0"/>
          <w:color w:val="000000" w:themeColor="text1"/>
          <w:sz w:val="22"/>
          <w:szCs w:val="22"/>
        </w:rPr>
        <w:t xml:space="preserve"> from shortlisting across all posts compared </w:t>
      </w:r>
      <w:r w:rsidR="00F374D5">
        <w:rPr>
          <w:rFonts w:ascii="Arial" w:hAnsi="Arial" w:cs="Arial"/>
          <w:b w:val="0"/>
          <w:color w:val="000000" w:themeColor="text1"/>
          <w:sz w:val="22"/>
          <w:szCs w:val="22"/>
        </w:rPr>
        <w:t xml:space="preserve">to </w:t>
      </w:r>
      <w:r w:rsidR="00F374D5" w:rsidRPr="00F374D5">
        <w:rPr>
          <w:rFonts w:ascii="Arial" w:hAnsi="Arial" w:cs="Arial"/>
          <w:b w:val="0"/>
          <w:color w:val="000000" w:themeColor="text1"/>
          <w:sz w:val="22"/>
          <w:szCs w:val="22"/>
        </w:rPr>
        <w:t xml:space="preserve">disabled </w:t>
      </w:r>
      <w:r w:rsidR="00F374D5">
        <w:rPr>
          <w:rFonts w:ascii="Arial" w:hAnsi="Arial" w:cs="Arial"/>
          <w:b w:val="0"/>
          <w:color w:val="000000" w:themeColor="text1"/>
          <w:sz w:val="22"/>
          <w:szCs w:val="22"/>
        </w:rPr>
        <w:t>candidates is just over the preferred</w:t>
      </w:r>
      <w:r w:rsidR="00F374D5" w:rsidRPr="00F374D5">
        <w:rPr>
          <w:rFonts w:ascii="Arial" w:hAnsi="Arial" w:cs="Arial"/>
          <w:b w:val="0"/>
          <w:color w:val="000000" w:themeColor="text1"/>
          <w:sz w:val="22"/>
          <w:szCs w:val="22"/>
        </w:rPr>
        <w:t xml:space="preserve"> 1:1 ratio</w:t>
      </w:r>
      <w:r w:rsidR="00470C93">
        <w:rPr>
          <w:rFonts w:ascii="Arial" w:hAnsi="Arial" w:cs="Arial"/>
          <w:b w:val="0"/>
          <w:color w:val="000000" w:themeColor="text1"/>
          <w:sz w:val="22"/>
          <w:szCs w:val="22"/>
        </w:rPr>
        <w:t xml:space="preserve"> and indicates that disabled candidates may be </w:t>
      </w:r>
      <w:r w:rsidR="002A22EE">
        <w:rPr>
          <w:rFonts w:ascii="Arial" w:hAnsi="Arial" w:cs="Arial"/>
          <w:b w:val="0"/>
          <w:color w:val="000000" w:themeColor="text1"/>
          <w:sz w:val="22"/>
          <w:szCs w:val="22"/>
        </w:rPr>
        <w:t xml:space="preserve">at </w:t>
      </w:r>
      <w:r w:rsidR="00470C93">
        <w:rPr>
          <w:rFonts w:ascii="Arial" w:hAnsi="Arial" w:cs="Arial"/>
          <w:b w:val="0"/>
          <w:color w:val="000000" w:themeColor="text1"/>
          <w:sz w:val="22"/>
          <w:szCs w:val="22"/>
        </w:rPr>
        <w:t>a slight disadvantage.</w:t>
      </w:r>
    </w:p>
    <w:p w14:paraId="4CAA6390" w14:textId="7A748B30" w:rsidR="00513F8F" w:rsidRDefault="002445E5" w:rsidP="00513F8F">
      <w:pPr>
        <w:rPr>
          <w:rFonts w:ascii="Arial" w:hAnsi="Arial" w:cs="Arial"/>
          <w:b/>
          <w:color w:val="00B050"/>
          <w:sz w:val="24"/>
          <w:szCs w:val="24"/>
        </w:rPr>
      </w:pPr>
      <w:r>
        <w:rPr>
          <w:rFonts w:ascii="Arial" w:hAnsi="Arial" w:cs="Arial"/>
          <w:b/>
          <w:color w:val="00B050"/>
          <w:sz w:val="24"/>
          <w:szCs w:val="24"/>
        </w:rPr>
        <w:t>WD</w:t>
      </w:r>
      <w:r w:rsidR="00513F8F" w:rsidRPr="00513F8F">
        <w:rPr>
          <w:rFonts w:ascii="Arial" w:hAnsi="Arial" w:cs="Arial"/>
          <w:b/>
          <w:color w:val="00B050"/>
          <w:sz w:val="24"/>
          <w:szCs w:val="24"/>
        </w:rPr>
        <w:t xml:space="preserve">ES </w:t>
      </w:r>
      <w:r w:rsidR="008479C9" w:rsidRPr="00513F8F">
        <w:rPr>
          <w:rFonts w:ascii="Arial" w:hAnsi="Arial" w:cs="Arial"/>
          <w:b/>
          <w:color w:val="00B050"/>
          <w:sz w:val="24"/>
          <w:szCs w:val="24"/>
        </w:rPr>
        <w:t xml:space="preserve">Indicator </w:t>
      </w:r>
      <w:r w:rsidR="00513F8F" w:rsidRPr="00513F8F">
        <w:rPr>
          <w:rFonts w:ascii="Arial" w:hAnsi="Arial" w:cs="Arial"/>
          <w:b/>
          <w:color w:val="00B050"/>
          <w:sz w:val="24"/>
          <w:szCs w:val="24"/>
        </w:rPr>
        <w:t xml:space="preserve">3 - The relative likelihood of </w:t>
      </w:r>
      <w:r w:rsidR="00470C93" w:rsidRPr="00470C93">
        <w:rPr>
          <w:rFonts w:ascii="Arial" w:hAnsi="Arial" w:cs="Arial"/>
          <w:b/>
          <w:color w:val="00B050"/>
          <w:sz w:val="24"/>
          <w:szCs w:val="24"/>
        </w:rPr>
        <w:t>disabled staff entering the formal capability process compared to non-disabled staff</w:t>
      </w:r>
    </w:p>
    <w:tbl>
      <w:tblPr>
        <w:tblStyle w:val="TableGrid"/>
        <w:tblW w:w="9819" w:type="dxa"/>
        <w:tblLook w:val="04A0" w:firstRow="1" w:lastRow="0" w:firstColumn="1" w:lastColumn="0" w:noHBand="0" w:noVBand="1"/>
      </w:tblPr>
      <w:tblGrid>
        <w:gridCol w:w="3884"/>
        <w:gridCol w:w="935"/>
        <w:gridCol w:w="935"/>
        <w:gridCol w:w="1028"/>
        <w:gridCol w:w="935"/>
        <w:gridCol w:w="1080"/>
        <w:gridCol w:w="1022"/>
      </w:tblGrid>
      <w:tr w:rsidR="00470C93" w:rsidRPr="00C338E2" w14:paraId="0A494322" w14:textId="77777777" w:rsidTr="00470C93">
        <w:tc>
          <w:tcPr>
            <w:tcW w:w="3884" w:type="dxa"/>
            <w:vMerge w:val="restart"/>
            <w:shd w:val="clear" w:color="auto" w:fill="00B050"/>
          </w:tcPr>
          <w:p w14:paraId="0A321E91" w14:textId="77777777" w:rsidR="00470C93" w:rsidRPr="00470C93" w:rsidRDefault="00470C93" w:rsidP="00470C93">
            <w:pPr>
              <w:rPr>
                <w:rFonts w:cs="Arial"/>
                <w:color w:val="FFFFFF" w:themeColor="background1"/>
                <w:sz w:val="20"/>
                <w:szCs w:val="20"/>
              </w:rPr>
            </w:pPr>
          </w:p>
        </w:tc>
        <w:tc>
          <w:tcPr>
            <w:tcW w:w="2898" w:type="dxa"/>
            <w:gridSpan w:val="3"/>
            <w:shd w:val="clear" w:color="auto" w:fill="00B050"/>
          </w:tcPr>
          <w:p w14:paraId="11884B0D" w14:textId="615513F9" w:rsidR="00470C93" w:rsidRPr="00470C93" w:rsidRDefault="00470C93" w:rsidP="00470C93">
            <w:pPr>
              <w:jc w:val="center"/>
              <w:rPr>
                <w:rFonts w:cs="Arial"/>
                <w:b/>
                <w:color w:val="FFFFFF" w:themeColor="background1"/>
                <w:sz w:val="20"/>
                <w:szCs w:val="20"/>
              </w:rPr>
            </w:pPr>
            <w:r w:rsidRPr="00470C93">
              <w:rPr>
                <w:rFonts w:cs="Arial"/>
                <w:b/>
                <w:color w:val="FFFFFF" w:themeColor="background1"/>
                <w:sz w:val="20"/>
                <w:szCs w:val="20"/>
              </w:rPr>
              <w:t>2023/24</w:t>
            </w:r>
          </w:p>
        </w:tc>
        <w:tc>
          <w:tcPr>
            <w:tcW w:w="3037" w:type="dxa"/>
            <w:gridSpan w:val="3"/>
            <w:shd w:val="clear" w:color="auto" w:fill="00B050"/>
          </w:tcPr>
          <w:p w14:paraId="2109A69B" w14:textId="00A179DA" w:rsidR="00470C93" w:rsidRPr="00470C93" w:rsidRDefault="00470C93" w:rsidP="00470C93">
            <w:pPr>
              <w:jc w:val="center"/>
              <w:rPr>
                <w:rFonts w:cs="Arial"/>
                <w:b/>
                <w:color w:val="FFFFFF" w:themeColor="background1"/>
                <w:sz w:val="20"/>
                <w:szCs w:val="20"/>
              </w:rPr>
            </w:pPr>
            <w:r w:rsidRPr="00470C93">
              <w:rPr>
                <w:rFonts w:cs="Arial"/>
                <w:b/>
                <w:color w:val="FFFFFF" w:themeColor="background1"/>
                <w:sz w:val="20"/>
                <w:szCs w:val="20"/>
              </w:rPr>
              <w:t>2024/25</w:t>
            </w:r>
          </w:p>
        </w:tc>
      </w:tr>
      <w:tr w:rsidR="00470C93" w:rsidRPr="00C338E2" w14:paraId="4228337F" w14:textId="282A8EA0" w:rsidTr="00470C93">
        <w:tc>
          <w:tcPr>
            <w:tcW w:w="3884" w:type="dxa"/>
            <w:vMerge/>
            <w:shd w:val="clear" w:color="auto" w:fill="00B050"/>
          </w:tcPr>
          <w:p w14:paraId="61567759" w14:textId="77777777" w:rsidR="00470C93" w:rsidRPr="00470C93" w:rsidRDefault="00470C93" w:rsidP="00470C93">
            <w:pPr>
              <w:rPr>
                <w:rFonts w:cs="Arial"/>
                <w:b/>
                <w:color w:val="FFFFFF" w:themeColor="background1"/>
                <w:sz w:val="20"/>
                <w:szCs w:val="20"/>
              </w:rPr>
            </w:pPr>
          </w:p>
        </w:tc>
        <w:tc>
          <w:tcPr>
            <w:tcW w:w="935" w:type="dxa"/>
            <w:shd w:val="clear" w:color="auto" w:fill="00B050"/>
          </w:tcPr>
          <w:p w14:paraId="4D2D7702" w14:textId="77777777" w:rsidR="00470C93" w:rsidRPr="00470C93" w:rsidRDefault="00470C93" w:rsidP="00470C93">
            <w:pPr>
              <w:rPr>
                <w:rFonts w:cs="Arial"/>
                <w:b/>
                <w:color w:val="FFFFFF" w:themeColor="background1"/>
                <w:sz w:val="20"/>
                <w:szCs w:val="20"/>
              </w:rPr>
            </w:pPr>
            <w:r w:rsidRPr="00470C93">
              <w:rPr>
                <w:rFonts w:cs="Arial"/>
                <w:b/>
                <w:color w:val="FFFFFF" w:themeColor="background1"/>
                <w:sz w:val="20"/>
                <w:szCs w:val="20"/>
              </w:rPr>
              <w:t>Disabled</w:t>
            </w:r>
          </w:p>
        </w:tc>
        <w:tc>
          <w:tcPr>
            <w:tcW w:w="935" w:type="dxa"/>
            <w:shd w:val="clear" w:color="auto" w:fill="00B050"/>
          </w:tcPr>
          <w:p w14:paraId="643B7439" w14:textId="77777777" w:rsidR="00470C93" w:rsidRPr="00470C93" w:rsidRDefault="00470C93" w:rsidP="00470C93">
            <w:pPr>
              <w:rPr>
                <w:rFonts w:cs="Arial"/>
                <w:b/>
                <w:color w:val="FFFFFF" w:themeColor="background1"/>
                <w:sz w:val="20"/>
                <w:szCs w:val="20"/>
              </w:rPr>
            </w:pPr>
            <w:r w:rsidRPr="00470C93">
              <w:rPr>
                <w:rFonts w:cs="Arial"/>
                <w:b/>
                <w:color w:val="FFFFFF" w:themeColor="background1"/>
                <w:sz w:val="20"/>
                <w:szCs w:val="20"/>
              </w:rPr>
              <w:t>Non-Disabled</w:t>
            </w:r>
          </w:p>
        </w:tc>
        <w:tc>
          <w:tcPr>
            <w:tcW w:w="1028" w:type="dxa"/>
            <w:shd w:val="clear" w:color="auto" w:fill="00B050"/>
          </w:tcPr>
          <w:p w14:paraId="57E68925" w14:textId="77777777" w:rsidR="00470C93" w:rsidRPr="00470C93" w:rsidRDefault="00470C93" w:rsidP="00470C93">
            <w:pPr>
              <w:rPr>
                <w:rFonts w:cs="Arial"/>
                <w:b/>
                <w:color w:val="FFFFFF" w:themeColor="background1"/>
                <w:sz w:val="20"/>
                <w:szCs w:val="20"/>
              </w:rPr>
            </w:pPr>
            <w:r w:rsidRPr="00470C93">
              <w:rPr>
                <w:rFonts w:cs="Arial"/>
                <w:b/>
                <w:color w:val="FFFFFF" w:themeColor="background1"/>
                <w:sz w:val="20"/>
                <w:szCs w:val="20"/>
              </w:rPr>
              <w:t>Disability Unknown</w:t>
            </w:r>
          </w:p>
        </w:tc>
        <w:tc>
          <w:tcPr>
            <w:tcW w:w="935" w:type="dxa"/>
            <w:shd w:val="clear" w:color="auto" w:fill="00B050"/>
          </w:tcPr>
          <w:p w14:paraId="03AE56DC" w14:textId="70AF8E34" w:rsidR="00470C93" w:rsidRPr="00470C93" w:rsidRDefault="00470C93" w:rsidP="00470C93">
            <w:pPr>
              <w:rPr>
                <w:rFonts w:cs="Arial"/>
                <w:b/>
                <w:color w:val="FFFFFF" w:themeColor="background1"/>
                <w:sz w:val="20"/>
                <w:szCs w:val="20"/>
              </w:rPr>
            </w:pPr>
            <w:r w:rsidRPr="00470C93">
              <w:rPr>
                <w:rFonts w:cs="Arial"/>
                <w:b/>
                <w:color w:val="FFFFFF" w:themeColor="background1"/>
                <w:sz w:val="20"/>
                <w:szCs w:val="20"/>
              </w:rPr>
              <w:t>Disabled</w:t>
            </w:r>
          </w:p>
        </w:tc>
        <w:tc>
          <w:tcPr>
            <w:tcW w:w="1080" w:type="dxa"/>
            <w:shd w:val="clear" w:color="auto" w:fill="00B050"/>
          </w:tcPr>
          <w:p w14:paraId="5246FB61" w14:textId="19EF5316" w:rsidR="00470C93" w:rsidRPr="00470C93" w:rsidRDefault="00470C93" w:rsidP="00470C93">
            <w:pPr>
              <w:rPr>
                <w:rFonts w:cs="Arial"/>
                <w:b/>
                <w:color w:val="FFFFFF" w:themeColor="background1"/>
                <w:sz w:val="20"/>
                <w:szCs w:val="20"/>
              </w:rPr>
            </w:pPr>
            <w:r w:rsidRPr="00470C93">
              <w:rPr>
                <w:rFonts w:cs="Arial"/>
                <w:b/>
                <w:color w:val="FFFFFF" w:themeColor="background1"/>
                <w:sz w:val="20"/>
                <w:szCs w:val="20"/>
              </w:rPr>
              <w:t>Non-Disabled</w:t>
            </w:r>
          </w:p>
        </w:tc>
        <w:tc>
          <w:tcPr>
            <w:tcW w:w="1022" w:type="dxa"/>
            <w:shd w:val="clear" w:color="auto" w:fill="00B050"/>
          </w:tcPr>
          <w:p w14:paraId="0826A0B1" w14:textId="0D531F94" w:rsidR="00470C93" w:rsidRPr="00470C93" w:rsidRDefault="00470C93" w:rsidP="00470C93">
            <w:pPr>
              <w:rPr>
                <w:rFonts w:cs="Arial"/>
                <w:b/>
                <w:color w:val="FFFFFF" w:themeColor="background1"/>
                <w:sz w:val="20"/>
                <w:szCs w:val="20"/>
              </w:rPr>
            </w:pPr>
            <w:r w:rsidRPr="00470C93">
              <w:rPr>
                <w:rFonts w:cs="Arial"/>
                <w:b/>
                <w:color w:val="FFFFFF" w:themeColor="background1"/>
                <w:sz w:val="20"/>
                <w:szCs w:val="20"/>
              </w:rPr>
              <w:t>Disability Unknown</w:t>
            </w:r>
          </w:p>
        </w:tc>
      </w:tr>
      <w:tr w:rsidR="00470C93" w:rsidRPr="00BB106B" w14:paraId="69AA1F27" w14:textId="4CEF61B8" w:rsidTr="00470C93">
        <w:tc>
          <w:tcPr>
            <w:tcW w:w="3884" w:type="dxa"/>
            <w:shd w:val="clear" w:color="auto" w:fill="00B050"/>
          </w:tcPr>
          <w:p w14:paraId="1B4C6DEC" w14:textId="77777777" w:rsidR="00470C93" w:rsidRPr="00470C93" w:rsidRDefault="00470C93" w:rsidP="00470C93">
            <w:pPr>
              <w:rPr>
                <w:rFonts w:cs="Arial"/>
                <w:b/>
                <w:color w:val="FFFFFF" w:themeColor="background1"/>
                <w:sz w:val="20"/>
                <w:szCs w:val="20"/>
              </w:rPr>
            </w:pPr>
            <w:r w:rsidRPr="00470C93">
              <w:rPr>
                <w:rFonts w:cs="Arial"/>
                <w:b/>
                <w:color w:val="FFFFFF" w:themeColor="background1"/>
                <w:sz w:val="20"/>
                <w:szCs w:val="20"/>
              </w:rPr>
              <w:t>Average No. of staff entering formal capability process over the last 2 years (Total divided by 2)</w:t>
            </w:r>
          </w:p>
        </w:tc>
        <w:tc>
          <w:tcPr>
            <w:tcW w:w="935" w:type="dxa"/>
          </w:tcPr>
          <w:p w14:paraId="5E21C7F5" w14:textId="77777777" w:rsidR="00470C93" w:rsidRPr="00470C93" w:rsidRDefault="00470C93" w:rsidP="00470C93">
            <w:pPr>
              <w:rPr>
                <w:rFonts w:cs="Arial"/>
                <w:sz w:val="20"/>
                <w:szCs w:val="20"/>
              </w:rPr>
            </w:pPr>
            <w:r w:rsidRPr="00470C93">
              <w:rPr>
                <w:rFonts w:cs="Arial"/>
                <w:sz w:val="20"/>
                <w:szCs w:val="20"/>
              </w:rPr>
              <w:t>2</w:t>
            </w:r>
          </w:p>
        </w:tc>
        <w:tc>
          <w:tcPr>
            <w:tcW w:w="935" w:type="dxa"/>
          </w:tcPr>
          <w:p w14:paraId="5100D7F2" w14:textId="77777777" w:rsidR="00470C93" w:rsidRPr="00470C93" w:rsidRDefault="00470C93" w:rsidP="00470C93">
            <w:pPr>
              <w:rPr>
                <w:rFonts w:cs="Arial"/>
                <w:sz w:val="20"/>
                <w:szCs w:val="20"/>
              </w:rPr>
            </w:pPr>
            <w:r w:rsidRPr="00470C93">
              <w:rPr>
                <w:rFonts w:cs="Arial"/>
                <w:sz w:val="20"/>
                <w:szCs w:val="20"/>
              </w:rPr>
              <w:t>16</w:t>
            </w:r>
          </w:p>
        </w:tc>
        <w:tc>
          <w:tcPr>
            <w:tcW w:w="1028" w:type="dxa"/>
          </w:tcPr>
          <w:p w14:paraId="286945DE" w14:textId="77777777" w:rsidR="00470C93" w:rsidRPr="00470C93" w:rsidRDefault="00470C93" w:rsidP="00470C93">
            <w:pPr>
              <w:rPr>
                <w:rFonts w:cs="Arial"/>
                <w:sz w:val="20"/>
                <w:szCs w:val="20"/>
              </w:rPr>
            </w:pPr>
            <w:r w:rsidRPr="00470C93">
              <w:rPr>
                <w:rFonts w:cs="Arial"/>
                <w:sz w:val="20"/>
                <w:szCs w:val="20"/>
              </w:rPr>
              <w:t>6.5</w:t>
            </w:r>
          </w:p>
        </w:tc>
        <w:tc>
          <w:tcPr>
            <w:tcW w:w="935" w:type="dxa"/>
          </w:tcPr>
          <w:p w14:paraId="1684AB42" w14:textId="2C24437B" w:rsidR="00470C93" w:rsidRPr="00470C93" w:rsidRDefault="00C12A6A" w:rsidP="00470C93">
            <w:pPr>
              <w:rPr>
                <w:rFonts w:cs="Arial"/>
                <w:sz w:val="20"/>
                <w:szCs w:val="20"/>
              </w:rPr>
            </w:pPr>
            <w:r>
              <w:rPr>
                <w:rFonts w:cs="Arial"/>
                <w:sz w:val="20"/>
                <w:szCs w:val="20"/>
              </w:rPr>
              <w:t>5.5</w:t>
            </w:r>
          </w:p>
        </w:tc>
        <w:tc>
          <w:tcPr>
            <w:tcW w:w="1080" w:type="dxa"/>
          </w:tcPr>
          <w:p w14:paraId="7AAACD87" w14:textId="5CD2D46E" w:rsidR="00470C93" w:rsidRPr="00470C93" w:rsidRDefault="00C12A6A" w:rsidP="00470C93">
            <w:pPr>
              <w:rPr>
                <w:rFonts w:cs="Arial"/>
                <w:sz w:val="20"/>
                <w:szCs w:val="20"/>
              </w:rPr>
            </w:pPr>
            <w:r>
              <w:rPr>
                <w:rFonts w:cs="Arial"/>
                <w:sz w:val="20"/>
                <w:szCs w:val="20"/>
              </w:rPr>
              <w:t>33.5</w:t>
            </w:r>
          </w:p>
        </w:tc>
        <w:tc>
          <w:tcPr>
            <w:tcW w:w="1022" w:type="dxa"/>
          </w:tcPr>
          <w:p w14:paraId="059BA9FC" w14:textId="1186BC3E" w:rsidR="00470C93" w:rsidRPr="00470C93" w:rsidRDefault="00C12A6A" w:rsidP="00470C93">
            <w:pPr>
              <w:rPr>
                <w:rFonts w:cs="Arial"/>
                <w:sz w:val="20"/>
                <w:szCs w:val="20"/>
              </w:rPr>
            </w:pPr>
            <w:r>
              <w:rPr>
                <w:rFonts w:cs="Arial"/>
                <w:sz w:val="20"/>
                <w:szCs w:val="20"/>
              </w:rPr>
              <w:t>3.5</w:t>
            </w:r>
          </w:p>
        </w:tc>
      </w:tr>
      <w:tr w:rsidR="00470C93" w:rsidRPr="00BB106B" w14:paraId="07AABE21" w14:textId="3FD4D86D" w:rsidTr="00470C93">
        <w:trPr>
          <w:trHeight w:val="152"/>
        </w:trPr>
        <w:tc>
          <w:tcPr>
            <w:tcW w:w="3884" w:type="dxa"/>
            <w:shd w:val="clear" w:color="auto" w:fill="00B050"/>
          </w:tcPr>
          <w:p w14:paraId="3E79FC47" w14:textId="77777777" w:rsidR="00470C93" w:rsidRPr="00470C93" w:rsidRDefault="00470C93" w:rsidP="00470C93">
            <w:pPr>
              <w:rPr>
                <w:rFonts w:cs="Arial"/>
                <w:b/>
                <w:color w:val="FFFFFF" w:themeColor="background1"/>
                <w:sz w:val="20"/>
                <w:szCs w:val="20"/>
              </w:rPr>
            </w:pPr>
            <w:r w:rsidRPr="00470C93">
              <w:rPr>
                <w:rFonts w:cs="Arial"/>
                <w:b/>
                <w:color w:val="FFFFFF" w:themeColor="background1"/>
                <w:sz w:val="20"/>
                <w:szCs w:val="20"/>
              </w:rPr>
              <w:t>Of these, how may were on the grounds of ill-health</w:t>
            </w:r>
          </w:p>
        </w:tc>
        <w:tc>
          <w:tcPr>
            <w:tcW w:w="935" w:type="dxa"/>
          </w:tcPr>
          <w:p w14:paraId="68CFF2DA" w14:textId="77777777" w:rsidR="00470C93" w:rsidRPr="00470C93" w:rsidRDefault="00470C93" w:rsidP="00470C93">
            <w:pPr>
              <w:rPr>
                <w:rFonts w:cs="Arial"/>
                <w:sz w:val="20"/>
                <w:szCs w:val="20"/>
              </w:rPr>
            </w:pPr>
            <w:r w:rsidRPr="00470C93">
              <w:rPr>
                <w:rFonts w:cs="Arial"/>
                <w:sz w:val="20"/>
                <w:szCs w:val="20"/>
              </w:rPr>
              <w:t>0.5</w:t>
            </w:r>
          </w:p>
        </w:tc>
        <w:tc>
          <w:tcPr>
            <w:tcW w:w="935" w:type="dxa"/>
          </w:tcPr>
          <w:p w14:paraId="0CA484D8" w14:textId="77777777" w:rsidR="00470C93" w:rsidRPr="00470C93" w:rsidRDefault="00470C93" w:rsidP="00470C93">
            <w:pPr>
              <w:rPr>
                <w:rFonts w:cs="Arial"/>
                <w:sz w:val="20"/>
                <w:szCs w:val="20"/>
              </w:rPr>
            </w:pPr>
            <w:r w:rsidRPr="00470C93">
              <w:rPr>
                <w:rFonts w:cs="Arial"/>
                <w:sz w:val="20"/>
                <w:szCs w:val="20"/>
              </w:rPr>
              <w:t>10.5</w:t>
            </w:r>
          </w:p>
        </w:tc>
        <w:tc>
          <w:tcPr>
            <w:tcW w:w="1028" w:type="dxa"/>
          </w:tcPr>
          <w:p w14:paraId="1E88F84F" w14:textId="77777777" w:rsidR="00470C93" w:rsidRPr="00470C93" w:rsidRDefault="00470C93" w:rsidP="00470C93">
            <w:pPr>
              <w:rPr>
                <w:rFonts w:cs="Arial"/>
                <w:sz w:val="20"/>
                <w:szCs w:val="20"/>
              </w:rPr>
            </w:pPr>
            <w:r w:rsidRPr="00470C93">
              <w:rPr>
                <w:rFonts w:cs="Arial"/>
                <w:sz w:val="20"/>
                <w:szCs w:val="20"/>
              </w:rPr>
              <w:t>5</w:t>
            </w:r>
          </w:p>
        </w:tc>
        <w:tc>
          <w:tcPr>
            <w:tcW w:w="935" w:type="dxa"/>
          </w:tcPr>
          <w:p w14:paraId="637FAA0F" w14:textId="20D28A4F" w:rsidR="00470C93" w:rsidRPr="00470C93" w:rsidRDefault="00C12A6A" w:rsidP="00470C93">
            <w:pPr>
              <w:rPr>
                <w:rFonts w:cs="Arial"/>
                <w:sz w:val="20"/>
                <w:szCs w:val="20"/>
              </w:rPr>
            </w:pPr>
            <w:r>
              <w:rPr>
                <w:rFonts w:cs="Arial"/>
                <w:sz w:val="20"/>
                <w:szCs w:val="20"/>
              </w:rPr>
              <w:t>5</w:t>
            </w:r>
          </w:p>
        </w:tc>
        <w:tc>
          <w:tcPr>
            <w:tcW w:w="1080" w:type="dxa"/>
          </w:tcPr>
          <w:p w14:paraId="33ABE0D6" w14:textId="46594C98" w:rsidR="00470C93" w:rsidRPr="00470C93" w:rsidRDefault="00C12A6A" w:rsidP="00470C93">
            <w:pPr>
              <w:rPr>
                <w:rFonts w:cs="Arial"/>
                <w:sz w:val="20"/>
                <w:szCs w:val="20"/>
              </w:rPr>
            </w:pPr>
            <w:r>
              <w:rPr>
                <w:rFonts w:cs="Arial"/>
                <w:sz w:val="20"/>
                <w:szCs w:val="20"/>
              </w:rPr>
              <w:t>27</w:t>
            </w:r>
          </w:p>
        </w:tc>
        <w:tc>
          <w:tcPr>
            <w:tcW w:w="1022" w:type="dxa"/>
          </w:tcPr>
          <w:p w14:paraId="63DD2DFC" w14:textId="63443AE0" w:rsidR="00470C93" w:rsidRPr="00470C93" w:rsidRDefault="00C12A6A" w:rsidP="00470C93">
            <w:pPr>
              <w:rPr>
                <w:rFonts w:cs="Arial"/>
                <w:sz w:val="20"/>
                <w:szCs w:val="20"/>
              </w:rPr>
            </w:pPr>
            <w:r>
              <w:rPr>
                <w:rFonts w:cs="Arial"/>
                <w:sz w:val="20"/>
                <w:szCs w:val="20"/>
              </w:rPr>
              <w:t>3.5</w:t>
            </w:r>
          </w:p>
        </w:tc>
      </w:tr>
      <w:tr w:rsidR="00470C93" w:rsidRPr="00BB106B" w14:paraId="36A63C52" w14:textId="77777777" w:rsidTr="005F6BFF">
        <w:tc>
          <w:tcPr>
            <w:tcW w:w="3884" w:type="dxa"/>
            <w:shd w:val="clear" w:color="auto" w:fill="00B050"/>
          </w:tcPr>
          <w:p w14:paraId="23079C82" w14:textId="217A0E85" w:rsidR="00470C93" w:rsidRPr="00C12A6A" w:rsidRDefault="00470C93" w:rsidP="00470C93">
            <w:pPr>
              <w:rPr>
                <w:rFonts w:ascii="Arial" w:hAnsi="Arial" w:cs="Arial"/>
                <w:color w:val="000000" w:themeColor="text1"/>
              </w:rPr>
            </w:pPr>
            <w:r w:rsidRPr="00470C93">
              <w:rPr>
                <w:rFonts w:cs="Arial"/>
                <w:b/>
                <w:color w:val="FFFFFF" w:themeColor="background1"/>
                <w:sz w:val="20"/>
                <w:szCs w:val="20"/>
              </w:rPr>
              <w:t>Relative likelihood of Disabled Staff entering formal capability</w:t>
            </w:r>
          </w:p>
        </w:tc>
        <w:tc>
          <w:tcPr>
            <w:tcW w:w="2898" w:type="dxa"/>
            <w:gridSpan w:val="3"/>
            <w:shd w:val="clear" w:color="auto" w:fill="auto"/>
          </w:tcPr>
          <w:p w14:paraId="0780A15C" w14:textId="2F7F63BF" w:rsidR="00470C93" w:rsidRPr="00470C93" w:rsidRDefault="00C12A6A" w:rsidP="00C12A6A">
            <w:pPr>
              <w:jc w:val="center"/>
              <w:rPr>
                <w:rFonts w:cs="Arial"/>
                <w:sz w:val="20"/>
                <w:szCs w:val="20"/>
              </w:rPr>
            </w:pPr>
            <w:r w:rsidRPr="00C12A6A">
              <w:rPr>
                <w:rFonts w:cs="Arial"/>
                <w:b/>
                <w:sz w:val="20"/>
                <w:szCs w:val="20"/>
              </w:rPr>
              <w:t>3.63</w:t>
            </w:r>
          </w:p>
        </w:tc>
        <w:tc>
          <w:tcPr>
            <w:tcW w:w="3037" w:type="dxa"/>
            <w:gridSpan w:val="3"/>
          </w:tcPr>
          <w:p w14:paraId="5572F823" w14:textId="1F46A468" w:rsidR="00470C93" w:rsidRPr="00C12A6A" w:rsidRDefault="00C12A6A" w:rsidP="00470C93">
            <w:pPr>
              <w:jc w:val="center"/>
              <w:rPr>
                <w:rFonts w:cs="Arial"/>
                <w:b/>
                <w:sz w:val="20"/>
                <w:szCs w:val="20"/>
              </w:rPr>
            </w:pPr>
            <w:r w:rsidRPr="00C12A6A">
              <w:rPr>
                <w:rFonts w:cs="Arial"/>
                <w:b/>
                <w:sz w:val="20"/>
                <w:szCs w:val="20"/>
              </w:rPr>
              <w:t>0.97</w:t>
            </w:r>
          </w:p>
        </w:tc>
      </w:tr>
    </w:tbl>
    <w:p w14:paraId="3446FF15" w14:textId="738EE896" w:rsidR="00C12A6A" w:rsidRDefault="00C12A6A" w:rsidP="00DC6A46">
      <w:pPr>
        <w:jc w:val="both"/>
        <w:rPr>
          <w:rFonts w:ascii="Arial" w:hAnsi="Arial" w:cs="Arial"/>
          <w:b/>
          <w:color w:val="00B050"/>
          <w:sz w:val="24"/>
          <w:szCs w:val="24"/>
        </w:rPr>
      </w:pPr>
      <w:r>
        <w:rPr>
          <w:rFonts w:ascii="Arial" w:hAnsi="Arial" w:cs="Arial"/>
          <w:b/>
        </w:rPr>
        <w:t xml:space="preserve">Analysis: </w:t>
      </w:r>
      <w:r w:rsidRPr="00C12A6A">
        <w:rPr>
          <w:rFonts w:ascii="Arial" w:hAnsi="Arial" w:cs="Arial"/>
        </w:rPr>
        <w:t xml:space="preserve"> </w:t>
      </w:r>
      <w:r>
        <w:rPr>
          <w:rFonts w:ascii="Arial" w:hAnsi="Arial" w:cs="Arial"/>
        </w:rPr>
        <w:t>T</w:t>
      </w:r>
      <w:r w:rsidRPr="00C12A6A">
        <w:rPr>
          <w:rFonts w:ascii="Arial" w:hAnsi="Arial" w:cs="Arial"/>
        </w:rPr>
        <w:t>his figure has reduced signi</w:t>
      </w:r>
      <w:r w:rsidR="002A22EE">
        <w:rPr>
          <w:rFonts w:ascii="Arial" w:hAnsi="Arial" w:cs="Arial"/>
        </w:rPr>
        <w:t xml:space="preserve">ficantly </w:t>
      </w:r>
      <w:r w:rsidR="00FC12F7">
        <w:rPr>
          <w:rFonts w:ascii="Arial" w:hAnsi="Arial" w:cs="Arial"/>
        </w:rPr>
        <w:t>over the last</w:t>
      </w:r>
      <w:r w:rsidR="002A22EE">
        <w:rPr>
          <w:rFonts w:ascii="Arial" w:hAnsi="Arial" w:cs="Arial"/>
        </w:rPr>
        <w:t xml:space="preserve"> two years </w:t>
      </w:r>
      <w:r w:rsidRPr="00C12A6A">
        <w:rPr>
          <w:rFonts w:ascii="Arial" w:hAnsi="Arial" w:cs="Arial"/>
        </w:rPr>
        <w:t>(</w:t>
      </w:r>
      <w:r w:rsidR="002A22EE">
        <w:rPr>
          <w:rFonts w:ascii="Arial" w:hAnsi="Arial" w:cs="Arial"/>
        </w:rPr>
        <w:t xml:space="preserve">6.08 / </w:t>
      </w:r>
      <w:r w:rsidRPr="00C12A6A">
        <w:rPr>
          <w:rFonts w:ascii="Arial" w:hAnsi="Arial" w:cs="Arial"/>
        </w:rPr>
        <w:t>3.6</w:t>
      </w:r>
      <w:r>
        <w:rPr>
          <w:rFonts w:ascii="Arial" w:hAnsi="Arial" w:cs="Arial"/>
        </w:rPr>
        <w:t>3 / 0.97</w:t>
      </w:r>
      <w:r w:rsidRPr="00C12A6A">
        <w:rPr>
          <w:rFonts w:ascii="Arial" w:hAnsi="Arial" w:cs="Arial"/>
        </w:rPr>
        <w:t xml:space="preserve">) </w:t>
      </w:r>
      <w:r>
        <w:rPr>
          <w:rFonts w:ascii="Arial" w:hAnsi="Arial" w:cs="Arial"/>
        </w:rPr>
        <w:t>which</w:t>
      </w:r>
      <w:r w:rsidRPr="00C12A6A">
        <w:rPr>
          <w:rFonts w:ascii="Arial" w:hAnsi="Arial" w:cs="Arial"/>
        </w:rPr>
        <w:t xml:space="preserve"> is due to the continued work undertaken </w:t>
      </w:r>
      <w:r>
        <w:rPr>
          <w:rFonts w:ascii="Arial" w:hAnsi="Arial" w:cs="Arial"/>
        </w:rPr>
        <w:t xml:space="preserve">by our Employee Relations, </w:t>
      </w:r>
      <w:r w:rsidR="00C66113">
        <w:rPr>
          <w:rFonts w:ascii="Arial" w:hAnsi="Arial" w:cs="Arial"/>
        </w:rPr>
        <w:t xml:space="preserve">Cultural Ambassadors, </w:t>
      </w:r>
      <w:r w:rsidRPr="00C12A6A">
        <w:rPr>
          <w:rFonts w:ascii="Arial" w:hAnsi="Arial" w:cs="Arial"/>
        </w:rPr>
        <w:t xml:space="preserve">Occupational Health </w:t>
      </w:r>
      <w:r>
        <w:rPr>
          <w:rFonts w:ascii="Arial" w:hAnsi="Arial" w:cs="Arial"/>
        </w:rPr>
        <w:t xml:space="preserve">and Wellbeing </w:t>
      </w:r>
      <w:r w:rsidRPr="00C12A6A">
        <w:rPr>
          <w:rFonts w:ascii="Arial" w:hAnsi="Arial" w:cs="Arial"/>
        </w:rPr>
        <w:t xml:space="preserve">teams to support </w:t>
      </w:r>
      <w:r w:rsidR="00C66113">
        <w:rPr>
          <w:rFonts w:ascii="Arial" w:hAnsi="Arial" w:cs="Arial"/>
        </w:rPr>
        <w:t xml:space="preserve">individuals as well as </w:t>
      </w:r>
      <w:r w:rsidRPr="00C12A6A">
        <w:rPr>
          <w:rFonts w:ascii="Arial" w:hAnsi="Arial" w:cs="Arial"/>
        </w:rPr>
        <w:t>divisions</w:t>
      </w:r>
      <w:r w:rsidR="00984080">
        <w:rPr>
          <w:rFonts w:ascii="Arial" w:hAnsi="Arial" w:cs="Arial"/>
        </w:rPr>
        <w:t xml:space="preserve"> </w:t>
      </w:r>
      <w:r w:rsidRPr="00C12A6A">
        <w:rPr>
          <w:rFonts w:ascii="Arial" w:hAnsi="Arial" w:cs="Arial"/>
        </w:rPr>
        <w:t>which have impacted on the n</w:t>
      </w:r>
      <w:r>
        <w:rPr>
          <w:rFonts w:ascii="Arial" w:hAnsi="Arial" w:cs="Arial"/>
        </w:rPr>
        <w:t>umber of formal cases this year.  A</w:t>
      </w:r>
      <w:r w:rsidRPr="00C12A6A">
        <w:rPr>
          <w:rFonts w:ascii="Arial" w:hAnsi="Arial" w:cs="Arial"/>
        </w:rPr>
        <w:t xml:space="preserve"> figure above 1:00 indicates that disabled staff are more likely than non-disabled staff to enter the formal capability process</w:t>
      </w:r>
      <w:r>
        <w:rPr>
          <w:rFonts w:ascii="Arial" w:hAnsi="Arial" w:cs="Arial"/>
        </w:rPr>
        <w:t xml:space="preserve"> therefore this indicates that the dedicate</w:t>
      </w:r>
      <w:r w:rsidR="00FC12F7">
        <w:rPr>
          <w:rFonts w:ascii="Arial" w:hAnsi="Arial" w:cs="Arial"/>
        </w:rPr>
        <w:t>d</w:t>
      </w:r>
      <w:r>
        <w:rPr>
          <w:rFonts w:ascii="Arial" w:hAnsi="Arial" w:cs="Arial"/>
        </w:rPr>
        <w:t xml:space="preserve"> work has had a positive impact on staff experience and outcomes.</w:t>
      </w:r>
    </w:p>
    <w:p w14:paraId="3CC0AC6B" w14:textId="77777777" w:rsidR="00FC12F7" w:rsidRDefault="00FC12F7" w:rsidP="00FC12F7">
      <w:pPr>
        <w:spacing w:after="0"/>
        <w:rPr>
          <w:rFonts w:ascii="Arial" w:hAnsi="Arial" w:cs="Arial"/>
          <w:b/>
          <w:color w:val="00B050"/>
          <w:sz w:val="24"/>
          <w:szCs w:val="24"/>
        </w:rPr>
      </w:pPr>
    </w:p>
    <w:p w14:paraId="6BADA783" w14:textId="4DEFAF79" w:rsidR="00513F8F" w:rsidRDefault="002445E5" w:rsidP="00513F8F">
      <w:pPr>
        <w:spacing w:after="0"/>
        <w:jc w:val="both"/>
        <w:rPr>
          <w:rFonts w:ascii="Arial" w:eastAsia="Calibri" w:hAnsi="Arial" w:cs="Arial"/>
          <w:b/>
          <w:color w:val="00B050"/>
          <w:sz w:val="24"/>
          <w:szCs w:val="24"/>
        </w:rPr>
      </w:pPr>
      <w:r>
        <w:rPr>
          <w:rFonts w:ascii="Arial" w:eastAsia="Calibri" w:hAnsi="Arial" w:cs="Arial"/>
          <w:b/>
          <w:color w:val="00B050"/>
          <w:sz w:val="24"/>
          <w:szCs w:val="24"/>
        </w:rPr>
        <w:t>5 Year Comparison of WD</w:t>
      </w:r>
      <w:r w:rsidR="00FC12F7">
        <w:rPr>
          <w:rFonts w:ascii="Arial" w:eastAsia="Calibri" w:hAnsi="Arial" w:cs="Arial"/>
          <w:b/>
          <w:color w:val="00B050"/>
          <w:sz w:val="24"/>
          <w:szCs w:val="24"/>
        </w:rPr>
        <w:t xml:space="preserve">ES </w:t>
      </w:r>
      <w:r w:rsidR="008479C9">
        <w:rPr>
          <w:rFonts w:ascii="Arial" w:eastAsia="Calibri" w:hAnsi="Arial" w:cs="Arial"/>
          <w:b/>
          <w:color w:val="00B050"/>
          <w:sz w:val="24"/>
          <w:szCs w:val="24"/>
        </w:rPr>
        <w:t xml:space="preserve">Indicators </w:t>
      </w:r>
      <w:r w:rsidR="00FC12F7">
        <w:rPr>
          <w:rFonts w:ascii="Arial" w:eastAsia="Calibri" w:hAnsi="Arial" w:cs="Arial"/>
          <w:b/>
          <w:color w:val="00B050"/>
          <w:sz w:val="24"/>
          <w:szCs w:val="24"/>
        </w:rPr>
        <w:t>1-3</w:t>
      </w:r>
    </w:p>
    <w:p w14:paraId="06544DE2" w14:textId="05A1DAD0" w:rsidR="00FC12F7" w:rsidRDefault="00FC12F7" w:rsidP="00513F8F">
      <w:pPr>
        <w:spacing w:after="0"/>
        <w:jc w:val="both"/>
        <w:rPr>
          <w:rFonts w:ascii="Arial" w:eastAsia="Calibri" w:hAnsi="Arial" w:cs="Arial"/>
          <w:b/>
          <w:color w:val="000000" w:themeColor="text1"/>
        </w:rPr>
      </w:pPr>
    </w:p>
    <w:p w14:paraId="170D35F0" w14:textId="75ABA6EC" w:rsidR="005F77ED" w:rsidRPr="00532132" w:rsidRDefault="005F77ED" w:rsidP="005F77ED">
      <w:pPr>
        <w:spacing w:after="0"/>
        <w:jc w:val="both"/>
        <w:rPr>
          <w:rFonts w:ascii="Arial" w:hAnsi="Arial" w:cs="Arial"/>
        </w:rPr>
      </w:pPr>
      <w:r>
        <w:rPr>
          <w:rFonts w:ascii="Arial" w:hAnsi="Arial" w:cs="Arial"/>
        </w:rPr>
        <w:t xml:space="preserve">The table below is a 5 year comparison of indicators 1-3 which </w:t>
      </w:r>
      <w:r w:rsidRPr="00BA6DF9">
        <w:rPr>
          <w:rFonts w:ascii="Arial" w:hAnsi="Arial" w:cs="Arial"/>
        </w:rPr>
        <w:t xml:space="preserve">shows </w:t>
      </w:r>
      <w:r>
        <w:rPr>
          <w:rFonts w:ascii="Arial" w:hAnsi="Arial" w:cs="Arial"/>
        </w:rPr>
        <w:t xml:space="preserve">a steady increase in the number of staff disclosing a disability from 2021-2025 which is in line with our Equality, Diversity and Inclusion Strategy ambition to </w:t>
      </w:r>
      <w:r w:rsidR="005F6BFF">
        <w:rPr>
          <w:rFonts w:ascii="Arial" w:hAnsi="Arial" w:cs="Arial"/>
        </w:rPr>
        <w:t xml:space="preserve">have a diverse workforce that is </w:t>
      </w:r>
      <w:r>
        <w:rPr>
          <w:rFonts w:ascii="Arial" w:hAnsi="Arial" w:cs="Arial"/>
        </w:rPr>
        <w:t>provide</w:t>
      </w:r>
      <w:r w:rsidR="005F6BFF">
        <w:rPr>
          <w:rFonts w:ascii="Arial" w:hAnsi="Arial" w:cs="Arial"/>
        </w:rPr>
        <w:t>d with</w:t>
      </w:r>
      <w:r>
        <w:rPr>
          <w:rFonts w:ascii="Arial" w:hAnsi="Arial" w:cs="Arial"/>
        </w:rPr>
        <w:t xml:space="preserve"> equal opportunities</w:t>
      </w:r>
      <w:r w:rsidR="005F6BFF">
        <w:rPr>
          <w:rFonts w:ascii="Arial" w:hAnsi="Arial" w:cs="Arial"/>
        </w:rPr>
        <w:t xml:space="preserve"> and is well supported at </w:t>
      </w:r>
      <w:r>
        <w:rPr>
          <w:rFonts w:ascii="Arial" w:hAnsi="Arial" w:cs="Arial"/>
        </w:rPr>
        <w:t>ESNEFT.</w:t>
      </w:r>
      <w:r>
        <w:rPr>
          <w:rFonts w:ascii="Arial" w:hAnsi="Arial" w:cs="Arial"/>
          <w:i/>
        </w:rPr>
        <w:t xml:space="preserve"> </w:t>
      </w:r>
      <w:r w:rsidR="005F6BFF">
        <w:rPr>
          <w:rFonts w:ascii="Arial" w:hAnsi="Arial" w:cs="Arial"/>
        </w:rPr>
        <w:t xml:space="preserve"> </w:t>
      </w:r>
      <w:r>
        <w:rPr>
          <w:rFonts w:ascii="Arial" w:hAnsi="Arial" w:cs="Arial"/>
        </w:rPr>
        <w:t>Indicator 2</w:t>
      </w:r>
      <w:r w:rsidR="005F6BFF">
        <w:rPr>
          <w:rFonts w:ascii="Arial" w:hAnsi="Arial" w:cs="Arial"/>
        </w:rPr>
        <w:t>, indicates a slight disadvantage t</w:t>
      </w:r>
      <w:r w:rsidR="00984080">
        <w:rPr>
          <w:rFonts w:ascii="Arial" w:hAnsi="Arial" w:cs="Arial"/>
        </w:rPr>
        <w:t xml:space="preserve">o candidates with a disability </w:t>
      </w:r>
      <w:r w:rsidR="005F6BFF">
        <w:rPr>
          <w:rFonts w:ascii="Arial" w:hAnsi="Arial" w:cs="Arial"/>
        </w:rPr>
        <w:t xml:space="preserve">and </w:t>
      </w:r>
      <w:r>
        <w:rPr>
          <w:rFonts w:ascii="Arial" w:hAnsi="Arial" w:cs="Arial"/>
        </w:rPr>
        <w:t>the spot check recruitment audits</w:t>
      </w:r>
      <w:r w:rsidR="005F6BFF">
        <w:rPr>
          <w:rFonts w:ascii="Arial" w:hAnsi="Arial" w:cs="Arial"/>
        </w:rPr>
        <w:t xml:space="preserve"> will continue to provide assurance that our recruitment processes are fair and equitable.  However </w:t>
      </w:r>
      <w:r>
        <w:rPr>
          <w:rFonts w:ascii="Arial" w:hAnsi="Arial" w:cs="Arial"/>
        </w:rPr>
        <w:t xml:space="preserve">Indicator 3 </w:t>
      </w:r>
      <w:r w:rsidR="005F6BFF">
        <w:rPr>
          <w:rFonts w:ascii="Arial" w:hAnsi="Arial" w:cs="Arial"/>
        </w:rPr>
        <w:t>data indicates that significant progress has been made in maintaining a fair process for staff in terms of entering a formal capability process and when combining all 3 indicators, it shows that the Trust is</w:t>
      </w:r>
      <w:r>
        <w:rPr>
          <w:rFonts w:ascii="Arial" w:hAnsi="Arial" w:cs="Arial"/>
        </w:rPr>
        <w:t xml:space="preserve"> heading in the right direction towards a more equal balance in terms of staff experience and opportunities.</w:t>
      </w:r>
      <w:r w:rsidRPr="00CC7397">
        <w:rPr>
          <w:rFonts w:ascii="Arial" w:hAnsi="Arial" w:cs="Arial"/>
        </w:rPr>
        <w:t xml:space="preserve"> </w:t>
      </w:r>
    </w:p>
    <w:tbl>
      <w:tblPr>
        <w:tblpPr w:leftFromText="180" w:rightFromText="180" w:vertAnchor="text" w:horzAnchor="margin" w:tblpXSpec="center" w:tblpY="82"/>
        <w:tblW w:w="9661" w:type="dxa"/>
        <w:jc w:val="center"/>
        <w:tblLook w:val="04A0" w:firstRow="1" w:lastRow="0" w:firstColumn="1" w:lastColumn="0" w:noHBand="0" w:noVBand="1"/>
      </w:tblPr>
      <w:tblGrid>
        <w:gridCol w:w="889"/>
        <w:gridCol w:w="4536"/>
        <w:gridCol w:w="850"/>
        <w:gridCol w:w="851"/>
        <w:gridCol w:w="850"/>
        <w:gridCol w:w="851"/>
        <w:gridCol w:w="850"/>
      </w:tblGrid>
      <w:tr w:rsidR="005F77ED" w:rsidRPr="00183B18" w14:paraId="77E787B3" w14:textId="77777777" w:rsidTr="005F77ED">
        <w:trPr>
          <w:trHeight w:val="217"/>
          <w:jc w:val="center"/>
        </w:trPr>
        <w:tc>
          <w:tcPr>
            <w:tcW w:w="5409" w:type="dxa"/>
            <w:gridSpan w:val="2"/>
            <w:shd w:val="clear" w:color="auto" w:fill="auto"/>
            <w:noWrap/>
            <w:vAlign w:val="bottom"/>
            <w:hideMark/>
          </w:tcPr>
          <w:p w14:paraId="70DAE9B6" w14:textId="77777777" w:rsidR="005F77ED" w:rsidRPr="00224EE5" w:rsidRDefault="005F77ED" w:rsidP="005F77ED">
            <w:pPr>
              <w:spacing w:after="0" w:line="240" w:lineRule="auto"/>
              <w:rPr>
                <w:rFonts w:ascii="Calibri" w:eastAsia="Times New Roman" w:hAnsi="Calibri" w:cs="Calibri"/>
                <w:bCs/>
                <w:color w:val="FFFFFF"/>
                <w:sz w:val="18"/>
                <w:szCs w:val="18"/>
                <w:lang w:eastAsia="en-GB"/>
              </w:rPr>
            </w:pPr>
          </w:p>
        </w:tc>
        <w:tc>
          <w:tcPr>
            <w:tcW w:w="850" w:type="dxa"/>
            <w:tcBorders>
              <w:top w:val="single" w:sz="4" w:space="0" w:color="1F4E78"/>
              <w:left w:val="nil"/>
              <w:bottom w:val="single" w:sz="4" w:space="0" w:color="1F4E78"/>
              <w:right w:val="single" w:sz="4" w:space="0" w:color="1F4E78"/>
            </w:tcBorders>
            <w:shd w:val="clear" w:color="auto" w:fill="00B050"/>
            <w:noWrap/>
            <w:vAlign w:val="bottom"/>
          </w:tcPr>
          <w:p w14:paraId="1944EDCB" w14:textId="77777777" w:rsidR="005F77ED" w:rsidRPr="00183B18" w:rsidRDefault="005F77ED" w:rsidP="005F77ED">
            <w:pPr>
              <w:spacing w:after="0" w:line="240" w:lineRule="auto"/>
              <w:jc w:val="right"/>
              <w:rPr>
                <w:rFonts w:ascii="Calibri" w:eastAsia="Times New Roman" w:hAnsi="Calibri" w:cs="Calibri"/>
                <w:b/>
                <w:bCs/>
                <w:color w:val="FFFFFF"/>
                <w:sz w:val="18"/>
                <w:szCs w:val="18"/>
                <w:lang w:eastAsia="en-GB"/>
              </w:rPr>
            </w:pPr>
            <w:r w:rsidRPr="00183B18">
              <w:rPr>
                <w:rFonts w:ascii="Calibri" w:eastAsia="Times New Roman" w:hAnsi="Calibri" w:cs="Calibri"/>
                <w:b/>
                <w:bCs/>
                <w:color w:val="FFFFFF"/>
                <w:sz w:val="18"/>
                <w:szCs w:val="18"/>
                <w:lang w:eastAsia="en-GB"/>
              </w:rPr>
              <w:t>2020/21</w:t>
            </w:r>
          </w:p>
        </w:tc>
        <w:tc>
          <w:tcPr>
            <w:tcW w:w="851" w:type="dxa"/>
            <w:tcBorders>
              <w:top w:val="single" w:sz="4" w:space="0" w:color="1F4E78"/>
              <w:left w:val="nil"/>
              <w:bottom w:val="single" w:sz="4" w:space="0" w:color="1F4E78"/>
              <w:right w:val="single" w:sz="4" w:space="0" w:color="1F4E78"/>
            </w:tcBorders>
            <w:shd w:val="clear" w:color="auto" w:fill="00B050"/>
            <w:noWrap/>
            <w:vAlign w:val="bottom"/>
          </w:tcPr>
          <w:p w14:paraId="04635632" w14:textId="77777777" w:rsidR="005F77ED" w:rsidRPr="00183B18" w:rsidRDefault="005F77ED" w:rsidP="005F77ED">
            <w:pPr>
              <w:spacing w:after="0" w:line="240" w:lineRule="auto"/>
              <w:jc w:val="right"/>
              <w:rPr>
                <w:rFonts w:ascii="Calibri" w:eastAsia="Times New Roman" w:hAnsi="Calibri" w:cs="Calibri"/>
                <w:b/>
                <w:bCs/>
                <w:color w:val="FFFFFF"/>
                <w:sz w:val="18"/>
                <w:szCs w:val="18"/>
                <w:lang w:eastAsia="en-GB"/>
              </w:rPr>
            </w:pPr>
            <w:r w:rsidRPr="00183B18">
              <w:rPr>
                <w:rFonts w:ascii="Calibri" w:eastAsia="Times New Roman" w:hAnsi="Calibri" w:cs="Calibri"/>
                <w:b/>
                <w:bCs/>
                <w:color w:val="FFFFFF"/>
                <w:sz w:val="18"/>
                <w:szCs w:val="18"/>
                <w:lang w:eastAsia="en-GB"/>
              </w:rPr>
              <w:t>2021/22</w:t>
            </w:r>
          </w:p>
        </w:tc>
        <w:tc>
          <w:tcPr>
            <w:tcW w:w="850" w:type="dxa"/>
            <w:tcBorders>
              <w:top w:val="single" w:sz="4" w:space="0" w:color="1F4E78"/>
              <w:left w:val="nil"/>
              <w:bottom w:val="single" w:sz="4" w:space="0" w:color="1F4E78"/>
              <w:right w:val="single" w:sz="4" w:space="0" w:color="1F4E78"/>
            </w:tcBorders>
            <w:shd w:val="clear" w:color="auto" w:fill="00B050"/>
            <w:noWrap/>
            <w:vAlign w:val="bottom"/>
          </w:tcPr>
          <w:p w14:paraId="71EE80A5" w14:textId="77777777" w:rsidR="005F77ED" w:rsidRPr="00183B18" w:rsidRDefault="005F77ED" w:rsidP="005F77ED">
            <w:pPr>
              <w:spacing w:after="0" w:line="240" w:lineRule="auto"/>
              <w:jc w:val="right"/>
              <w:rPr>
                <w:rFonts w:ascii="Calibri" w:eastAsia="Times New Roman" w:hAnsi="Calibri" w:cs="Calibri"/>
                <w:b/>
                <w:bCs/>
                <w:color w:val="FFFFFF"/>
                <w:sz w:val="18"/>
                <w:szCs w:val="18"/>
                <w:lang w:eastAsia="en-GB"/>
              </w:rPr>
            </w:pPr>
            <w:r w:rsidRPr="00183B18">
              <w:rPr>
                <w:rFonts w:ascii="Calibri" w:eastAsia="Times New Roman" w:hAnsi="Calibri" w:cs="Calibri"/>
                <w:b/>
                <w:bCs/>
                <w:color w:val="FFFFFF"/>
                <w:sz w:val="18"/>
                <w:szCs w:val="18"/>
                <w:lang w:eastAsia="en-GB"/>
              </w:rPr>
              <w:t>2022/23</w:t>
            </w:r>
          </w:p>
        </w:tc>
        <w:tc>
          <w:tcPr>
            <w:tcW w:w="851" w:type="dxa"/>
            <w:tcBorders>
              <w:top w:val="single" w:sz="4" w:space="0" w:color="1F4E78"/>
              <w:left w:val="nil"/>
              <w:bottom w:val="single" w:sz="4" w:space="0" w:color="1F4E78"/>
              <w:right w:val="single" w:sz="4" w:space="0" w:color="1F4E78"/>
            </w:tcBorders>
            <w:shd w:val="clear" w:color="auto" w:fill="00B050"/>
            <w:noWrap/>
            <w:vAlign w:val="bottom"/>
          </w:tcPr>
          <w:p w14:paraId="65CA3AE4" w14:textId="77777777" w:rsidR="005F77ED" w:rsidRPr="00183B18" w:rsidRDefault="005F77ED" w:rsidP="005F77ED">
            <w:pPr>
              <w:spacing w:after="0" w:line="240" w:lineRule="auto"/>
              <w:jc w:val="right"/>
              <w:rPr>
                <w:rFonts w:ascii="Calibri" w:eastAsia="Times New Roman" w:hAnsi="Calibri" w:cs="Calibri"/>
                <w:b/>
                <w:bCs/>
                <w:color w:val="FFFFFF"/>
                <w:sz w:val="18"/>
                <w:szCs w:val="18"/>
                <w:lang w:eastAsia="en-GB"/>
              </w:rPr>
            </w:pPr>
            <w:r w:rsidRPr="00183B18">
              <w:rPr>
                <w:rFonts w:ascii="Calibri" w:eastAsia="Times New Roman" w:hAnsi="Calibri" w:cs="Calibri"/>
                <w:b/>
                <w:bCs/>
                <w:color w:val="FFFFFF"/>
                <w:sz w:val="18"/>
                <w:szCs w:val="18"/>
                <w:lang w:eastAsia="en-GB"/>
              </w:rPr>
              <w:t>2023/24</w:t>
            </w:r>
          </w:p>
        </w:tc>
        <w:tc>
          <w:tcPr>
            <w:tcW w:w="850" w:type="dxa"/>
            <w:tcBorders>
              <w:top w:val="single" w:sz="4" w:space="0" w:color="1F4E78"/>
              <w:left w:val="nil"/>
              <w:bottom w:val="single" w:sz="4" w:space="0" w:color="1F4E78"/>
              <w:right w:val="single" w:sz="4" w:space="0" w:color="1F4E78"/>
            </w:tcBorders>
            <w:shd w:val="clear" w:color="auto" w:fill="00B050"/>
            <w:noWrap/>
            <w:vAlign w:val="bottom"/>
          </w:tcPr>
          <w:p w14:paraId="1A422DE6" w14:textId="77777777" w:rsidR="005F77ED" w:rsidRPr="00183B18" w:rsidRDefault="005F77ED" w:rsidP="005F77ED">
            <w:pPr>
              <w:spacing w:after="0" w:line="240" w:lineRule="auto"/>
              <w:jc w:val="right"/>
              <w:rPr>
                <w:rFonts w:ascii="Calibri" w:eastAsia="Times New Roman" w:hAnsi="Calibri" w:cs="Calibri"/>
                <w:b/>
                <w:bCs/>
                <w:color w:val="FFFFFF"/>
                <w:sz w:val="18"/>
                <w:szCs w:val="18"/>
                <w:lang w:eastAsia="en-GB"/>
              </w:rPr>
            </w:pPr>
            <w:r>
              <w:rPr>
                <w:rFonts w:ascii="Calibri" w:eastAsia="Times New Roman" w:hAnsi="Calibri" w:cs="Calibri"/>
                <w:b/>
                <w:bCs/>
                <w:color w:val="FFFFFF"/>
                <w:sz w:val="18"/>
                <w:szCs w:val="18"/>
                <w:lang w:eastAsia="en-GB"/>
              </w:rPr>
              <w:t>2024/25</w:t>
            </w:r>
          </w:p>
        </w:tc>
      </w:tr>
      <w:tr w:rsidR="005F77ED" w:rsidRPr="00183B18" w14:paraId="31B049B4" w14:textId="77777777" w:rsidTr="005F77ED">
        <w:trPr>
          <w:trHeight w:val="404"/>
          <w:jc w:val="center"/>
        </w:trPr>
        <w:tc>
          <w:tcPr>
            <w:tcW w:w="873" w:type="dxa"/>
            <w:vMerge w:val="restart"/>
            <w:tcBorders>
              <w:left w:val="single" w:sz="4" w:space="0" w:color="1F4E78"/>
              <w:right w:val="single" w:sz="4" w:space="0" w:color="1F4E78"/>
            </w:tcBorders>
            <w:shd w:val="clear" w:color="auto" w:fill="00B050"/>
            <w:noWrap/>
            <w:vAlign w:val="center"/>
            <w:hideMark/>
          </w:tcPr>
          <w:p w14:paraId="084DD23F" w14:textId="77777777" w:rsidR="005F77ED" w:rsidRPr="005F77ED" w:rsidRDefault="005F77ED" w:rsidP="005F77ED">
            <w:pPr>
              <w:spacing w:after="0" w:line="240" w:lineRule="auto"/>
              <w:jc w:val="center"/>
              <w:rPr>
                <w:rFonts w:ascii="Calibri" w:eastAsia="Times New Roman" w:hAnsi="Calibri" w:cs="Calibri"/>
                <w:b/>
                <w:color w:val="000000"/>
                <w:sz w:val="18"/>
                <w:szCs w:val="18"/>
                <w:lang w:eastAsia="en-GB"/>
              </w:rPr>
            </w:pPr>
            <w:r w:rsidRPr="005F77ED">
              <w:rPr>
                <w:rFonts w:ascii="Calibri" w:eastAsia="Times New Roman" w:hAnsi="Calibri" w:cs="Calibri"/>
                <w:b/>
                <w:bCs/>
                <w:color w:val="FFFFFF"/>
                <w:sz w:val="18"/>
                <w:szCs w:val="18"/>
                <w:lang w:eastAsia="en-GB"/>
              </w:rPr>
              <w:t>Indicator</w:t>
            </w:r>
            <w:r w:rsidRPr="005F77ED">
              <w:rPr>
                <w:rFonts w:ascii="Calibri" w:eastAsia="Times New Roman" w:hAnsi="Calibri" w:cs="Calibri"/>
                <w:b/>
                <w:color w:val="FFFFFF"/>
                <w:sz w:val="18"/>
                <w:szCs w:val="18"/>
                <w:lang w:eastAsia="en-GB"/>
              </w:rPr>
              <w:t xml:space="preserve"> 1</w:t>
            </w:r>
          </w:p>
        </w:tc>
        <w:tc>
          <w:tcPr>
            <w:tcW w:w="4536" w:type="dxa"/>
            <w:tcBorders>
              <w:left w:val="nil"/>
              <w:bottom w:val="single" w:sz="4" w:space="0" w:color="1F4E78"/>
              <w:right w:val="single" w:sz="4" w:space="0" w:color="1F4E78"/>
            </w:tcBorders>
            <w:shd w:val="clear" w:color="auto" w:fill="00B050"/>
            <w:noWrap/>
            <w:vAlign w:val="center"/>
            <w:hideMark/>
          </w:tcPr>
          <w:p w14:paraId="2C8763E0" w14:textId="77777777" w:rsidR="005F77ED" w:rsidRPr="005F77ED" w:rsidRDefault="005F77ED" w:rsidP="005F77ED">
            <w:pPr>
              <w:spacing w:after="0" w:line="240" w:lineRule="auto"/>
              <w:rPr>
                <w:rFonts w:ascii="Calibri" w:eastAsia="Times New Roman" w:hAnsi="Calibri" w:cs="Calibri"/>
                <w:b/>
                <w:color w:val="FFFFFF"/>
                <w:sz w:val="18"/>
                <w:szCs w:val="18"/>
                <w:lang w:eastAsia="en-GB"/>
              </w:rPr>
            </w:pPr>
            <w:r w:rsidRPr="005F77ED">
              <w:rPr>
                <w:rFonts w:ascii="Calibri" w:eastAsia="Times New Roman" w:hAnsi="Calibri" w:cs="Calibri"/>
                <w:b/>
                <w:color w:val="FFFFFF"/>
                <w:sz w:val="18"/>
                <w:szCs w:val="18"/>
                <w:lang w:eastAsia="en-GB"/>
              </w:rPr>
              <w:t>No. of staff at the Trust</w:t>
            </w:r>
          </w:p>
        </w:tc>
        <w:tc>
          <w:tcPr>
            <w:tcW w:w="850" w:type="dxa"/>
            <w:tcBorders>
              <w:top w:val="nil"/>
              <w:left w:val="nil"/>
              <w:bottom w:val="single" w:sz="4" w:space="0" w:color="1F4E78"/>
              <w:right w:val="single" w:sz="4" w:space="0" w:color="1F4E78"/>
            </w:tcBorders>
            <w:shd w:val="clear" w:color="auto" w:fill="auto"/>
            <w:noWrap/>
            <w:vAlign w:val="center"/>
          </w:tcPr>
          <w:p w14:paraId="610F4990" w14:textId="77777777" w:rsidR="005F77ED" w:rsidRPr="005F77ED" w:rsidRDefault="005F77ED" w:rsidP="005F77ED">
            <w:pPr>
              <w:spacing w:after="0" w:line="240" w:lineRule="auto"/>
              <w:jc w:val="right"/>
              <w:rPr>
                <w:rFonts w:eastAsia="Times New Roman" w:cstheme="minorHAnsi"/>
                <w:color w:val="000000"/>
                <w:sz w:val="18"/>
                <w:szCs w:val="18"/>
                <w:lang w:eastAsia="en-GB"/>
              </w:rPr>
            </w:pPr>
            <w:r w:rsidRPr="005F77ED">
              <w:rPr>
                <w:rFonts w:eastAsia="Times New Roman" w:cstheme="minorHAnsi"/>
                <w:color w:val="000000"/>
                <w:sz w:val="18"/>
                <w:szCs w:val="18"/>
                <w:lang w:eastAsia="en-GB"/>
              </w:rPr>
              <w:t>10,809</w:t>
            </w:r>
          </w:p>
        </w:tc>
        <w:tc>
          <w:tcPr>
            <w:tcW w:w="851" w:type="dxa"/>
            <w:tcBorders>
              <w:top w:val="nil"/>
              <w:left w:val="nil"/>
              <w:bottom w:val="single" w:sz="4" w:space="0" w:color="1F4E78"/>
              <w:right w:val="single" w:sz="4" w:space="0" w:color="1F4E78"/>
            </w:tcBorders>
            <w:shd w:val="clear" w:color="auto" w:fill="auto"/>
            <w:noWrap/>
            <w:vAlign w:val="center"/>
          </w:tcPr>
          <w:p w14:paraId="2285F434" w14:textId="77777777" w:rsidR="005F77ED" w:rsidRPr="005F77ED" w:rsidRDefault="005F77ED" w:rsidP="005F77ED">
            <w:pPr>
              <w:spacing w:after="0" w:line="240" w:lineRule="auto"/>
              <w:jc w:val="right"/>
              <w:rPr>
                <w:rFonts w:eastAsia="Times New Roman" w:cstheme="minorHAnsi"/>
                <w:color w:val="000000"/>
                <w:sz w:val="18"/>
                <w:szCs w:val="18"/>
                <w:lang w:eastAsia="en-GB"/>
              </w:rPr>
            </w:pPr>
            <w:r w:rsidRPr="005F77ED">
              <w:rPr>
                <w:rFonts w:eastAsia="Times New Roman" w:cstheme="minorHAnsi"/>
                <w:color w:val="000000"/>
                <w:sz w:val="18"/>
                <w:szCs w:val="18"/>
                <w:lang w:eastAsia="en-GB"/>
              </w:rPr>
              <w:t>11,635</w:t>
            </w:r>
          </w:p>
        </w:tc>
        <w:tc>
          <w:tcPr>
            <w:tcW w:w="850" w:type="dxa"/>
            <w:tcBorders>
              <w:top w:val="nil"/>
              <w:left w:val="nil"/>
              <w:bottom w:val="single" w:sz="4" w:space="0" w:color="1F4E78"/>
              <w:right w:val="single" w:sz="4" w:space="0" w:color="1F4E78"/>
            </w:tcBorders>
            <w:shd w:val="clear" w:color="auto" w:fill="auto"/>
            <w:noWrap/>
            <w:vAlign w:val="center"/>
          </w:tcPr>
          <w:p w14:paraId="07F62F08" w14:textId="77777777" w:rsidR="005F77ED" w:rsidRPr="005F77ED" w:rsidRDefault="005F77ED" w:rsidP="005F77ED">
            <w:pPr>
              <w:spacing w:after="0" w:line="240" w:lineRule="auto"/>
              <w:jc w:val="right"/>
              <w:rPr>
                <w:rFonts w:eastAsia="Times New Roman" w:cstheme="minorHAnsi"/>
                <w:color w:val="000000"/>
                <w:sz w:val="18"/>
                <w:szCs w:val="18"/>
                <w:lang w:eastAsia="en-GB"/>
              </w:rPr>
            </w:pPr>
            <w:r w:rsidRPr="005F77ED">
              <w:rPr>
                <w:rFonts w:eastAsia="Times New Roman" w:cstheme="minorHAnsi"/>
                <w:color w:val="000000"/>
                <w:sz w:val="18"/>
                <w:szCs w:val="18"/>
                <w:lang w:eastAsia="en-GB"/>
              </w:rPr>
              <w:t>11,829</w:t>
            </w:r>
          </w:p>
        </w:tc>
        <w:tc>
          <w:tcPr>
            <w:tcW w:w="851" w:type="dxa"/>
            <w:tcBorders>
              <w:top w:val="nil"/>
              <w:left w:val="nil"/>
              <w:bottom w:val="single" w:sz="4" w:space="0" w:color="1F4E78"/>
              <w:right w:val="single" w:sz="4" w:space="0" w:color="1F4E78"/>
            </w:tcBorders>
            <w:shd w:val="clear" w:color="auto" w:fill="auto"/>
            <w:noWrap/>
            <w:vAlign w:val="center"/>
          </w:tcPr>
          <w:p w14:paraId="0A770BF8" w14:textId="77777777" w:rsidR="005F77ED" w:rsidRPr="005F77ED" w:rsidRDefault="005F77ED" w:rsidP="005F77ED">
            <w:pPr>
              <w:spacing w:after="0" w:line="240" w:lineRule="auto"/>
              <w:jc w:val="right"/>
              <w:rPr>
                <w:rFonts w:eastAsia="Times New Roman" w:cstheme="minorHAnsi"/>
                <w:color w:val="000000"/>
                <w:sz w:val="18"/>
                <w:szCs w:val="18"/>
                <w:lang w:eastAsia="en-GB"/>
              </w:rPr>
            </w:pPr>
            <w:r w:rsidRPr="005F77ED">
              <w:rPr>
                <w:rFonts w:eastAsia="Times New Roman" w:cstheme="minorHAnsi"/>
                <w:color w:val="000000"/>
                <w:sz w:val="18"/>
                <w:szCs w:val="18"/>
                <w:lang w:eastAsia="en-GB"/>
              </w:rPr>
              <w:t>12,379</w:t>
            </w:r>
          </w:p>
        </w:tc>
        <w:tc>
          <w:tcPr>
            <w:tcW w:w="850" w:type="dxa"/>
            <w:tcBorders>
              <w:top w:val="nil"/>
              <w:left w:val="nil"/>
              <w:bottom w:val="single" w:sz="4" w:space="0" w:color="1F4E78"/>
              <w:right w:val="single" w:sz="4" w:space="0" w:color="1F4E78"/>
            </w:tcBorders>
            <w:shd w:val="clear" w:color="auto" w:fill="auto"/>
            <w:noWrap/>
            <w:vAlign w:val="center"/>
          </w:tcPr>
          <w:p w14:paraId="1412D634" w14:textId="77777777" w:rsidR="005F77ED" w:rsidRPr="005F77ED" w:rsidRDefault="005F77ED" w:rsidP="005F77ED">
            <w:pPr>
              <w:spacing w:after="0" w:line="240" w:lineRule="auto"/>
              <w:jc w:val="right"/>
              <w:rPr>
                <w:rFonts w:eastAsia="Times New Roman" w:cstheme="minorHAnsi"/>
                <w:color w:val="000000"/>
                <w:sz w:val="18"/>
                <w:szCs w:val="18"/>
                <w:lang w:eastAsia="en-GB"/>
              </w:rPr>
            </w:pPr>
            <w:r w:rsidRPr="005F77ED">
              <w:rPr>
                <w:rFonts w:eastAsia="Times New Roman" w:cstheme="minorHAnsi"/>
                <w:color w:val="000000"/>
                <w:sz w:val="18"/>
                <w:szCs w:val="18"/>
                <w:lang w:eastAsia="en-GB"/>
              </w:rPr>
              <w:t>12,991</w:t>
            </w:r>
          </w:p>
        </w:tc>
      </w:tr>
      <w:tr w:rsidR="005F77ED" w:rsidRPr="00183B18" w14:paraId="249A01CE" w14:textId="77777777" w:rsidTr="005F77ED">
        <w:trPr>
          <w:trHeight w:val="419"/>
          <w:jc w:val="center"/>
        </w:trPr>
        <w:tc>
          <w:tcPr>
            <w:tcW w:w="873" w:type="dxa"/>
            <w:vMerge/>
            <w:tcBorders>
              <w:left w:val="single" w:sz="4" w:space="0" w:color="1F4E78"/>
              <w:bottom w:val="single" w:sz="4" w:space="0" w:color="1F4E78"/>
              <w:right w:val="single" w:sz="4" w:space="0" w:color="1F4E78"/>
            </w:tcBorders>
            <w:shd w:val="clear" w:color="auto" w:fill="00B050"/>
            <w:noWrap/>
            <w:vAlign w:val="center"/>
            <w:hideMark/>
          </w:tcPr>
          <w:p w14:paraId="53085CCD" w14:textId="77777777" w:rsidR="005F77ED" w:rsidRPr="005F77ED" w:rsidRDefault="005F77ED" w:rsidP="005F77ED">
            <w:pPr>
              <w:spacing w:after="0" w:line="240" w:lineRule="auto"/>
              <w:jc w:val="center"/>
              <w:rPr>
                <w:rFonts w:ascii="Calibri" w:eastAsia="Times New Roman" w:hAnsi="Calibri" w:cs="Calibri"/>
                <w:b/>
                <w:color w:val="FFFFFF"/>
                <w:sz w:val="18"/>
                <w:szCs w:val="18"/>
                <w:lang w:eastAsia="en-GB"/>
              </w:rPr>
            </w:pPr>
          </w:p>
        </w:tc>
        <w:tc>
          <w:tcPr>
            <w:tcW w:w="4536" w:type="dxa"/>
            <w:tcBorders>
              <w:top w:val="nil"/>
              <w:left w:val="nil"/>
              <w:bottom w:val="single" w:sz="4" w:space="0" w:color="1F4E78"/>
              <w:right w:val="single" w:sz="4" w:space="0" w:color="1F4E78"/>
            </w:tcBorders>
            <w:shd w:val="clear" w:color="auto" w:fill="00B050"/>
            <w:vAlign w:val="center"/>
            <w:hideMark/>
          </w:tcPr>
          <w:p w14:paraId="02DCF938" w14:textId="0EF5BE5B" w:rsidR="005F77ED" w:rsidRPr="005F77ED" w:rsidRDefault="005F77ED" w:rsidP="005F77ED">
            <w:pPr>
              <w:spacing w:after="0" w:line="240" w:lineRule="auto"/>
              <w:rPr>
                <w:rFonts w:ascii="Calibri" w:eastAsia="Times New Roman" w:hAnsi="Calibri" w:cs="Calibri"/>
                <w:b/>
                <w:color w:val="FFFFFF"/>
                <w:sz w:val="18"/>
                <w:szCs w:val="18"/>
                <w:lang w:eastAsia="en-GB"/>
              </w:rPr>
            </w:pPr>
            <w:r w:rsidRPr="005F77ED">
              <w:rPr>
                <w:rFonts w:ascii="Calibri" w:eastAsia="Times New Roman" w:hAnsi="Calibri" w:cs="Calibri"/>
                <w:b/>
                <w:color w:val="FFFFFF"/>
                <w:sz w:val="18"/>
                <w:szCs w:val="18"/>
                <w:lang w:eastAsia="en-GB"/>
              </w:rPr>
              <w:t>% of staff with a disability/LTC at the Trust</w:t>
            </w:r>
          </w:p>
        </w:tc>
        <w:tc>
          <w:tcPr>
            <w:tcW w:w="850" w:type="dxa"/>
            <w:tcBorders>
              <w:top w:val="nil"/>
              <w:left w:val="nil"/>
              <w:bottom w:val="single" w:sz="4" w:space="0" w:color="1F4E78"/>
              <w:right w:val="single" w:sz="4" w:space="0" w:color="1F4E78"/>
            </w:tcBorders>
            <w:shd w:val="clear" w:color="auto" w:fill="auto"/>
            <w:vAlign w:val="center"/>
          </w:tcPr>
          <w:p w14:paraId="72519D87" w14:textId="00F63AB9" w:rsidR="005F77ED" w:rsidRPr="005F77ED" w:rsidRDefault="005F77ED" w:rsidP="005F77ED">
            <w:pPr>
              <w:spacing w:after="0" w:line="240" w:lineRule="auto"/>
              <w:jc w:val="right"/>
              <w:rPr>
                <w:rFonts w:eastAsia="Times New Roman" w:cstheme="minorHAnsi"/>
                <w:color w:val="000000"/>
                <w:sz w:val="18"/>
                <w:szCs w:val="18"/>
                <w:lang w:eastAsia="en-GB"/>
              </w:rPr>
            </w:pPr>
            <w:r w:rsidRPr="005F77ED">
              <w:rPr>
                <w:rFonts w:cstheme="minorHAnsi"/>
                <w:sz w:val="18"/>
                <w:szCs w:val="18"/>
              </w:rPr>
              <w:t>1.61</w:t>
            </w:r>
            <w:r>
              <w:rPr>
                <w:rFonts w:cstheme="minorHAnsi"/>
                <w:sz w:val="18"/>
                <w:szCs w:val="18"/>
              </w:rPr>
              <w:t>%</w:t>
            </w:r>
          </w:p>
        </w:tc>
        <w:tc>
          <w:tcPr>
            <w:tcW w:w="851" w:type="dxa"/>
            <w:tcBorders>
              <w:top w:val="nil"/>
              <w:left w:val="nil"/>
              <w:bottom w:val="single" w:sz="4" w:space="0" w:color="1F4E78"/>
              <w:right w:val="single" w:sz="4" w:space="0" w:color="1F4E78"/>
            </w:tcBorders>
            <w:shd w:val="clear" w:color="auto" w:fill="auto"/>
            <w:vAlign w:val="center"/>
          </w:tcPr>
          <w:p w14:paraId="40152920" w14:textId="1F957134" w:rsidR="005F77ED" w:rsidRPr="005F77ED" w:rsidRDefault="005F77ED" w:rsidP="005F77ED">
            <w:pPr>
              <w:spacing w:after="0" w:line="240" w:lineRule="auto"/>
              <w:jc w:val="right"/>
              <w:rPr>
                <w:rFonts w:eastAsia="Times New Roman" w:cstheme="minorHAnsi"/>
                <w:color w:val="000000"/>
                <w:sz w:val="18"/>
                <w:szCs w:val="18"/>
                <w:lang w:eastAsia="en-GB"/>
              </w:rPr>
            </w:pPr>
            <w:r>
              <w:rPr>
                <w:rFonts w:eastAsia="Times New Roman" w:cstheme="minorHAnsi"/>
                <w:color w:val="000000"/>
                <w:sz w:val="18"/>
                <w:szCs w:val="18"/>
                <w:lang w:eastAsia="en-GB"/>
              </w:rPr>
              <w:t>2.93%</w:t>
            </w:r>
          </w:p>
        </w:tc>
        <w:tc>
          <w:tcPr>
            <w:tcW w:w="850" w:type="dxa"/>
            <w:tcBorders>
              <w:top w:val="nil"/>
              <w:left w:val="nil"/>
              <w:bottom w:val="single" w:sz="4" w:space="0" w:color="1F4E78"/>
              <w:right w:val="single" w:sz="4" w:space="0" w:color="1F4E78"/>
            </w:tcBorders>
            <w:shd w:val="clear" w:color="auto" w:fill="auto"/>
            <w:vAlign w:val="center"/>
          </w:tcPr>
          <w:p w14:paraId="06D77C62" w14:textId="7AACC902" w:rsidR="005F77ED" w:rsidRPr="005F77ED" w:rsidRDefault="005F77ED" w:rsidP="005F77ED">
            <w:pPr>
              <w:spacing w:after="0" w:line="240" w:lineRule="auto"/>
              <w:jc w:val="right"/>
              <w:rPr>
                <w:rFonts w:eastAsia="Times New Roman" w:cstheme="minorHAnsi"/>
                <w:color w:val="000000"/>
                <w:sz w:val="18"/>
                <w:szCs w:val="18"/>
                <w:lang w:eastAsia="en-GB"/>
              </w:rPr>
            </w:pPr>
            <w:r>
              <w:rPr>
                <w:rFonts w:eastAsia="Times New Roman" w:cstheme="minorHAnsi"/>
                <w:color w:val="000000"/>
                <w:sz w:val="18"/>
                <w:szCs w:val="18"/>
                <w:lang w:eastAsia="en-GB"/>
              </w:rPr>
              <w:t>5.21%</w:t>
            </w:r>
          </w:p>
        </w:tc>
        <w:tc>
          <w:tcPr>
            <w:tcW w:w="851" w:type="dxa"/>
            <w:tcBorders>
              <w:top w:val="nil"/>
              <w:left w:val="nil"/>
              <w:bottom w:val="single" w:sz="4" w:space="0" w:color="1F4E78"/>
              <w:right w:val="single" w:sz="4" w:space="0" w:color="1F4E78"/>
            </w:tcBorders>
            <w:shd w:val="clear" w:color="auto" w:fill="auto"/>
            <w:vAlign w:val="center"/>
          </w:tcPr>
          <w:p w14:paraId="13CB6138" w14:textId="647807BC" w:rsidR="005F77ED" w:rsidRPr="005F77ED" w:rsidRDefault="005F77ED" w:rsidP="005F77ED">
            <w:pPr>
              <w:spacing w:after="0" w:line="240" w:lineRule="auto"/>
              <w:jc w:val="right"/>
              <w:rPr>
                <w:rFonts w:eastAsia="Times New Roman" w:cstheme="minorHAnsi"/>
                <w:color w:val="000000"/>
                <w:sz w:val="18"/>
                <w:szCs w:val="18"/>
                <w:lang w:eastAsia="en-GB"/>
              </w:rPr>
            </w:pPr>
            <w:r>
              <w:rPr>
                <w:rFonts w:eastAsia="Times New Roman" w:cstheme="minorHAnsi"/>
                <w:color w:val="000000"/>
                <w:sz w:val="18"/>
                <w:szCs w:val="18"/>
                <w:lang w:eastAsia="en-GB"/>
              </w:rPr>
              <w:t>6.37%</w:t>
            </w:r>
          </w:p>
        </w:tc>
        <w:tc>
          <w:tcPr>
            <w:tcW w:w="850" w:type="dxa"/>
            <w:tcBorders>
              <w:top w:val="nil"/>
              <w:left w:val="nil"/>
              <w:bottom w:val="single" w:sz="4" w:space="0" w:color="1F4E78"/>
              <w:right w:val="single" w:sz="4" w:space="0" w:color="1F4E78"/>
            </w:tcBorders>
            <w:shd w:val="clear" w:color="auto" w:fill="auto"/>
            <w:vAlign w:val="center"/>
          </w:tcPr>
          <w:p w14:paraId="7C5D5BDC" w14:textId="21715316" w:rsidR="005F77ED" w:rsidRPr="005F77ED" w:rsidRDefault="005F77ED" w:rsidP="005F77ED">
            <w:pPr>
              <w:spacing w:after="0" w:line="240" w:lineRule="auto"/>
              <w:jc w:val="right"/>
              <w:rPr>
                <w:rFonts w:eastAsia="Times New Roman" w:cstheme="minorHAnsi"/>
                <w:color w:val="000000"/>
                <w:sz w:val="18"/>
                <w:szCs w:val="18"/>
                <w:lang w:eastAsia="en-GB"/>
              </w:rPr>
            </w:pPr>
            <w:r>
              <w:rPr>
                <w:rFonts w:eastAsia="Times New Roman" w:cstheme="minorHAnsi"/>
                <w:color w:val="000000"/>
                <w:sz w:val="18"/>
                <w:szCs w:val="18"/>
                <w:lang w:eastAsia="en-GB"/>
              </w:rPr>
              <w:t>7.24%</w:t>
            </w:r>
          </w:p>
        </w:tc>
      </w:tr>
      <w:tr w:rsidR="005F77ED" w:rsidRPr="00183B18" w14:paraId="014883FC" w14:textId="77777777" w:rsidTr="005F77ED">
        <w:trPr>
          <w:trHeight w:val="434"/>
          <w:jc w:val="center"/>
        </w:trPr>
        <w:tc>
          <w:tcPr>
            <w:tcW w:w="873" w:type="dxa"/>
            <w:tcBorders>
              <w:top w:val="nil"/>
              <w:left w:val="single" w:sz="4" w:space="0" w:color="1F4E78"/>
              <w:bottom w:val="single" w:sz="4" w:space="0" w:color="1F4E78"/>
              <w:right w:val="single" w:sz="4" w:space="0" w:color="1F4E78"/>
            </w:tcBorders>
            <w:shd w:val="clear" w:color="auto" w:fill="00B050"/>
            <w:noWrap/>
            <w:vAlign w:val="center"/>
            <w:hideMark/>
          </w:tcPr>
          <w:p w14:paraId="4344117B" w14:textId="77777777" w:rsidR="005F77ED" w:rsidRPr="005F77ED" w:rsidRDefault="005F77ED" w:rsidP="005F77ED">
            <w:pPr>
              <w:spacing w:after="0" w:line="240" w:lineRule="auto"/>
              <w:jc w:val="center"/>
              <w:rPr>
                <w:rFonts w:ascii="Calibri" w:eastAsia="Times New Roman" w:hAnsi="Calibri" w:cs="Calibri"/>
                <w:b/>
                <w:color w:val="FFFFFF"/>
                <w:sz w:val="18"/>
                <w:szCs w:val="18"/>
                <w:lang w:eastAsia="en-GB"/>
              </w:rPr>
            </w:pPr>
            <w:r w:rsidRPr="005F77ED">
              <w:rPr>
                <w:rFonts w:ascii="Calibri" w:eastAsia="Times New Roman" w:hAnsi="Calibri" w:cs="Calibri"/>
                <w:b/>
                <w:bCs/>
                <w:color w:val="FFFFFF"/>
                <w:sz w:val="18"/>
                <w:szCs w:val="18"/>
                <w:lang w:eastAsia="en-GB"/>
              </w:rPr>
              <w:t>Indicator</w:t>
            </w:r>
            <w:r w:rsidRPr="005F77ED">
              <w:rPr>
                <w:rFonts w:ascii="Calibri" w:eastAsia="Times New Roman" w:hAnsi="Calibri" w:cs="Calibri"/>
                <w:b/>
                <w:color w:val="FFFFFF"/>
                <w:sz w:val="18"/>
                <w:szCs w:val="18"/>
                <w:lang w:eastAsia="en-GB"/>
              </w:rPr>
              <w:t xml:space="preserve"> 2</w:t>
            </w:r>
          </w:p>
        </w:tc>
        <w:tc>
          <w:tcPr>
            <w:tcW w:w="4536" w:type="dxa"/>
            <w:tcBorders>
              <w:top w:val="nil"/>
              <w:left w:val="nil"/>
              <w:bottom w:val="single" w:sz="4" w:space="0" w:color="1F4E78"/>
              <w:right w:val="single" w:sz="4" w:space="0" w:color="1F4E78"/>
            </w:tcBorders>
            <w:shd w:val="clear" w:color="auto" w:fill="00B050"/>
            <w:vAlign w:val="center"/>
            <w:hideMark/>
          </w:tcPr>
          <w:p w14:paraId="255F66C4" w14:textId="30EF0210" w:rsidR="005F77ED" w:rsidRPr="005F77ED" w:rsidRDefault="005F77ED" w:rsidP="005F77ED">
            <w:pPr>
              <w:spacing w:after="0" w:line="240" w:lineRule="auto"/>
              <w:rPr>
                <w:rFonts w:ascii="Calibri" w:eastAsia="Times New Roman" w:hAnsi="Calibri" w:cs="Calibri"/>
                <w:b/>
                <w:color w:val="FFFFFF"/>
                <w:sz w:val="18"/>
                <w:szCs w:val="18"/>
                <w:lang w:eastAsia="en-GB"/>
              </w:rPr>
            </w:pPr>
            <w:r w:rsidRPr="005F77ED">
              <w:rPr>
                <w:rFonts w:ascii="Calibri" w:eastAsia="Times New Roman" w:hAnsi="Calibri" w:cs="Calibri"/>
                <w:b/>
                <w:color w:val="FFFFFF"/>
                <w:sz w:val="18"/>
                <w:szCs w:val="18"/>
                <w:lang w:eastAsia="en-GB"/>
              </w:rPr>
              <w:t>Relative likelihood of white staff appointed from shortlisting compared to disabled staff</w:t>
            </w:r>
          </w:p>
        </w:tc>
        <w:tc>
          <w:tcPr>
            <w:tcW w:w="850" w:type="dxa"/>
            <w:tcBorders>
              <w:top w:val="nil"/>
              <w:left w:val="nil"/>
              <w:bottom w:val="single" w:sz="4" w:space="0" w:color="1F4E78"/>
              <w:right w:val="single" w:sz="4" w:space="0" w:color="1F4E78"/>
            </w:tcBorders>
            <w:shd w:val="clear" w:color="auto" w:fill="auto"/>
            <w:noWrap/>
            <w:vAlign w:val="center"/>
          </w:tcPr>
          <w:p w14:paraId="57F620D4" w14:textId="5990A3D5" w:rsidR="005F77ED" w:rsidRPr="005F77ED" w:rsidRDefault="005F77ED" w:rsidP="005F77ED">
            <w:pPr>
              <w:spacing w:after="0" w:line="240" w:lineRule="auto"/>
              <w:jc w:val="right"/>
              <w:rPr>
                <w:rFonts w:eastAsia="Times New Roman" w:cstheme="minorHAnsi"/>
                <w:color w:val="000000"/>
                <w:sz w:val="18"/>
                <w:szCs w:val="18"/>
                <w:lang w:eastAsia="en-GB"/>
              </w:rPr>
            </w:pPr>
            <w:r>
              <w:rPr>
                <w:rFonts w:eastAsia="Times New Roman" w:cstheme="minorHAnsi"/>
                <w:color w:val="000000"/>
                <w:sz w:val="18"/>
                <w:szCs w:val="18"/>
                <w:lang w:eastAsia="en-GB"/>
              </w:rPr>
              <w:t>0.73</w:t>
            </w:r>
          </w:p>
        </w:tc>
        <w:tc>
          <w:tcPr>
            <w:tcW w:w="851" w:type="dxa"/>
            <w:tcBorders>
              <w:top w:val="nil"/>
              <w:left w:val="nil"/>
              <w:bottom w:val="single" w:sz="4" w:space="0" w:color="1F4E78"/>
              <w:right w:val="single" w:sz="4" w:space="0" w:color="1F4E78"/>
            </w:tcBorders>
            <w:shd w:val="clear" w:color="auto" w:fill="auto"/>
            <w:noWrap/>
            <w:vAlign w:val="center"/>
          </w:tcPr>
          <w:p w14:paraId="185644A0" w14:textId="572A47FA" w:rsidR="005F77ED" w:rsidRPr="005F77ED" w:rsidRDefault="005F77ED" w:rsidP="005F77ED">
            <w:pPr>
              <w:spacing w:after="0" w:line="240" w:lineRule="auto"/>
              <w:jc w:val="right"/>
              <w:rPr>
                <w:rFonts w:eastAsia="Times New Roman" w:cstheme="minorHAnsi"/>
                <w:color w:val="000000"/>
                <w:sz w:val="18"/>
                <w:szCs w:val="18"/>
                <w:lang w:eastAsia="en-GB"/>
              </w:rPr>
            </w:pPr>
            <w:r>
              <w:rPr>
                <w:rFonts w:eastAsia="Times New Roman" w:cstheme="minorHAnsi"/>
                <w:color w:val="000000"/>
                <w:sz w:val="18"/>
                <w:szCs w:val="18"/>
                <w:lang w:eastAsia="en-GB"/>
              </w:rPr>
              <w:t>1.24</w:t>
            </w:r>
          </w:p>
        </w:tc>
        <w:tc>
          <w:tcPr>
            <w:tcW w:w="850" w:type="dxa"/>
            <w:tcBorders>
              <w:top w:val="nil"/>
              <w:left w:val="nil"/>
              <w:bottom w:val="single" w:sz="4" w:space="0" w:color="1F4E78"/>
              <w:right w:val="single" w:sz="4" w:space="0" w:color="1F4E78"/>
            </w:tcBorders>
            <w:shd w:val="clear" w:color="auto" w:fill="auto"/>
            <w:noWrap/>
            <w:vAlign w:val="center"/>
          </w:tcPr>
          <w:p w14:paraId="40937F46" w14:textId="2F6F07F9" w:rsidR="005F77ED" w:rsidRPr="005F77ED" w:rsidRDefault="005F77ED" w:rsidP="005F77ED">
            <w:pPr>
              <w:spacing w:after="0" w:line="240" w:lineRule="auto"/>
              <w:jc w:val="right"/>
              <w:rPr>
                <w:rFonts w:eastAsia="Times New Roman" w:cstheme="minorHAnsi"/>
                <w:color w:val="000000"/>
                <w:sz w:val="18"/>
                <w:szCs w:val="18"/>
                <w:lang w:eastAsia="en-GB"/>
              </w:rPr>
            </w:pPr>
            <w:r>
              <w:rPr>
                <w:rFonts w:eastAsia="Times New Roman" w:cstheme="minorHAnsi"/>
                <w:color w:val="000000"/>
                <w:sz w:val="18"/>
                <w:szCs w:val="18"/>
                <w:lang w:eastAsia="en-GB"/>
              </w:rPr>
              <w:t>0.88</w:t>
            </w:r>
          </w:p>
        </w:tc>
        <w:tc>
          <w:tcPr>
            <w:tcW w:w="851" w:type="dxa"/>
            <w:tcBorders>
              <w:top w:val="nil"/>
              <w:left w:val="nil"/>
              <w:bottom w:val="single" w:sz="4" w:space="0" w:color="1F4E78"/>
              <w:right w:val="single" w:sz="4" w:space="0" w:color="1F4E78"/>
            </w:tcBorders>
            <w:shd w:val="clear" w:color="auto" w:fill="auto"/>
            <w:noWrap/>
            <w:vAlign w:val="center"/>
          </w:tcPr>
          <w:p w14:paraId="75866F67" w14:textId="15F5D245" w:rsidR="005F77ED" w:rsidRPr="005F77ED" w:rsidRDefault="005F77ED" w:rsidP="005F77ED">
            <w:pPr>
              <w:spacing w:after="0" w:line="240" w:lineRule="auto"/>
              <w:jc w:val="right"/>
              <w:rPr>
                <w:rFonts w:eastAsia="Times New Roman" w:cstheme="minorHAnsi"/>
                <w:color w:val="000000"/>
                <w:sz w:val="18"/>
                <w:szCs w:val="18"/>
                <w:lang w:eastAsia="en-GB"/>
              </w:rPr>
            </w:pPr>
            <w:r>
              <w:rPr>
                <w:rFonts w:eastAsia="Times New Roman" w:cstheme="minorHAnsi"/>
                <w:color w:val="000000"/>
                <w:sz w:val="18"/>
                <w:szCs w:val="18"/>
                <w:lang w:eastAsia="en-GB"/>
              </w:rPr>
              <w:t>0.98</w:t>
            </w:r>
          </w:p>
        </w:tc>
        <w:tc>
          <w:tcPr>
            <w:tcW w:w="850" w:type="dxa"/>
            <w:tcBorders>
              <w:top w:val="nil"/>
              <w:left w:val="nil"/>
              <w:bottom w:val="single" w:sz="4" w:space="0" w:color="1F4E78"/>
              <w:right w:val="single" w:sz="4" w:space="0" w:color="1F4E78"/>
            </w:tcBorders>
            <w:shd w:val="clear" w:color="auto" w:fill="auto"/>
            <w:noWrap/>
            <w:vAlign w:val="center"/>
          </w:tcPr>
          <w:p w14:paraId="416CAD7E" w14:textId="29334248" w:rsidR="005F77ED" w:rsidRPr="005F77ED" w:rsidRDefault="005F77ED" w:rsidP="005F77ED">
            <w:pPr>
              <w:spacing w:after="0" w:line="240" w:lineRule="auto"/>
              <w:jc w:val="right"/>
              <w:rPr>
                <w:rFonts w:eastAsia="Times New Roman" w:cstheme="minorHAnsi"/>
                <w:color w:val="000000"/>
                <w:sz w:val="18"/>
                <w:szCs w:val="18"/>
                <w:lang w:eastAsia="en-GB"/>
              </w:rPr>
            </w:pPr>
            <w:r>
              <w:rPr>
                <w:rFonts w:eastAsia="Times New Roman" w:cstheme="minorHAnsi"/>
                <w:color w:val="000000"/>
                <w:sz w:val="18"/>
                <w:szCs w:val="18"/>
                <w:lang w:eastAsia="en-GB"/>
              </w:rPr>
              <w:t>1.06</w:t>
            </w:r>
          </w:p>
        </w:tc>
      </w:tr>
      <w:tr w:rsidR="005F77ED" w:rsidRPr="00183B18" w14:paraId="4C3868BB" w14:textId="77777777" w:rsidTr="005F77ED">
        <w:trPr>
          <w:trHeight w:val="434"/>
          <w:jc w:val="center"/>
        </w:trPr>
        <w:tc>
          <w:tcPr>
            <w:tcW w:w="873" w:type="dxa"/>
            <w:tcBorders>
              <w:top w:val="nil"/>
              <w:left w:val="single" w:sz="4" w:space="0" w:color="1F4E78"/>
              <w:bottom w:val="single" w:sz="4" w:space="0" w:color="1F4E78"/>
              <w:right w:val="single" w:sz="4" w:space="0" w:color="1F4E78"/>
            </w:tcBorders>
            <w:shd w:val="clear" w:color="auto" w:fill="00B050"/>
            <w:noWrap/>
            <w:vAlign w:val="center"/>
            <w:hideMark/>
          </w:tcPr>
          <w:p w14:paraId="55FBF96B" w14:textId="77777777" w:rsidR="005F77ED" w:rsidRPr="005F77ED" w:rsidRDefault="005F77ED" w:rsidP="005F77ED">
            <w:pPr>
              <w:spacing w:after="0" w:line="240" w:lineRule="auto"/>
              <w:jc w:val="center"/>
              <w:rPr>
                <w:rFonts w:ascii="Calibri" w:eastAsia="Times New Roman" w:hAnsi="Calibri" w:cs="Calibri"/>
                <w:b/>
                <w:color w:val="FFFFFF"/>
                <w:sz w:val="18"/>
                <w:szCs w:val="18"/>
                <w:lang w:eastAsia="en-GB"/>
              </w:rPr>
            </w:pPr>
            <w:r w:rsidRPr="005F77ED">
              <w:rPr>
                <w:rFonts w:ascii="Calibri" w:eastAsia="Times New Roman" w:hAnsi="Calibri" w:cs="Calibri"/>
                <w:b/>
                <w:bCs/>
                <w:color w:val="FFFFFF"/>
                <w:sz w:val="18"/>
                <w:szCs w:val="18"/>
                <w:lang w:eastAsia="en-GB"/>
              </w:rPr>
              <w:t>Indicator</w:t>
            </w:r>
            <w:r w:rsidRPr="005F77ED">
              <w:rPr>
                <w:rFonts w:ascii="Calibri" w:eastAsia="Times New Roman" w:hAnsi="Calibri" w:cs="Calibri"/>
                <w:b/>
                <w:color w:val="FFFFFF"/>
                <w:sz w:val="18"/>
                <w:szCs w:val="18"/>
                <w:lang w:eastAsia="en-GB"/>
              </w:rPr>
              <w:t xml:space="preserve"> 3</w:t>
            </w:r>
          </w:p>
        </w:tc>
        <w:tc>
          <w:tcPr>
            <w:tcW w:w="4536" w:type="dxa"/>
            <w:tcBorders>
              <w:top w:val="nil"/>
              <w:left w:val="nil"/>
              <w:bottom w:val="single" w:sz="4" w:space="0" w:color="1F4E78"/>
              <w:right w:val="single" w:sz="4" w:space="0" w:color="1F4E78"/>
            </w:tcBorders>
            <w:shd w:val="clear" w:color="auto" w:fill="00B050"/>
            <w:vAlign w:val="center"/>
            <w:hideMark/>
          </w:tcPr>
          <w:p w14:paraId="3E9C516B" w14:textId="6D3329F4" w:rsidR="005F77ED" w:rsidRPr="005F77ED" w:rsidRDefault="005F77ED" w:rsidP="005F77ED">
            <w:pPr>
              <w:spacing w:after="0" w:line="240" w:lineRule="auto"/>
              <w:rPr>
                <w:rFonts w:ascii="Calibri" w:eastAsia="Times New Roman" w:hAnsi="Calibri" w:cs="Calibri"/>
                <w:b/>
                <w:color w:val="FFFFFF"/>
                <w:sz w:val="18"/>
                <w:szCs w:val="18"/>
                <w:lang w:eastAsia="en-GB"/>
              </w:rPr>
            </w:pPr>
            <w:r w:rsidRPr="005F77ED">
              <w:rPr>
                <w:rFonts w:ascii="Calibri" w:eastAsia="Times New Roman" w:hAnsi="Calibri" w:cs="Calibri"/>
                <w:b/>
                <w:color w:val="FFFFFF"/>
                <w:sz w:val="18"/>
                <w:szCs w:val="18"/>
                <w:lang w:eastAsia="en-GB"/>
              </w:rPr>
              <w:t>Relative likelihood  of disabled staff entering formal capability process compared to white staff</w:t>
            </w:r>
          </w:p>
        </w:tc>
        <w:tc>
          <w:tcPr>
            <w:tcW w:w="850" w:type="dxa"/>
            <w:tcBorders>
              <w:top w:val="nil"/>
              <w:left w:val="nil"/>
              <w:bottom w:val="single" w:sz="4" w:space="0" w:color="1F4E78"/>
              <w:right w:val="single" w:sz="4" w:space="0" w:color="1F4E78"/>
            </w:tcBorders>
            <w:shd w:val="clear" w:color="auto" w:fill="auto"/>
            <w:noWrap/>
            <w:vAlign w:val="center"/>
          </w:tcPr>
          <w:p w14:paraId="0DEC491F" w14:textId="15877EB4" w:rsidR="005F77ED" w:rsidRPr="005F77ED" w:rsidRDefault="005F77ED" w:rsidP="005F77ED">
            <w:pPr>
              <w:spacing w:after="0" w:line="240" w:lineRule="auto"/>
              <w:jc w:val="right"/>
              <w:rPr>
                <w:rFonts w:eastAsia="Times New Roman" w:cstheme="minorHAnsi"/>
                <w:color w:val="000000"/>
                <w:sz w:val="18"/>
                <w:szCs w:val="18"/>
                <w:lang w:eastAsia="en-GB"/>
              </w:rPr>
            </w:pPr>
            <w:r>
              <w:rPr>
                <w:rFonts w:eastAsia="Times New Roman" w:cstheme="minorHAnsi"/>
                <w:color w:val="000000"/>
                <w:sz w:val="18"/>
                <w:szCs w:val="18"/>
                <w:lang w:eastAsia="en-GB"/>
              </w:rPr>
              <w:t>N/A</w:t>
            </w:r>
          </w:p>
        </w:tc>
        <w:tc>
          <w:tcPr>
            <w:tcW w:w="851" w:type="dxa"/>
            <w:tcBorders>
              <w:top w:val="nil"/>
              <w:left w:val="nil"/>
              <w:bottom w:val="single" w:sz="4" w:space="0" w:color="1F4E78"/>
              <w:right w:val="single" w:sz="4" w:space="0" w:color="1F4E78"/>
            </w:tcBorders>
            <w:shd w:val="clear" w:color="auto" w:fill="auto"/>
            <w:noWrap/>
            <w:vAlign w:val="center"/>
          </w:tcPr>
          <w:p w14:paraId="3CBDD62C" w14:textId="3098B53C" w:rsidR="005F77ED" w:rsidRPr="005F77ED" w:rsidRDefault="005F77ED" w:rsidP="005F77ED">
            <w:pPr>
              <w:spacing w:after="0" w:line="240" w:lineRule="auto"/>
              <w:jc w:val="right"/>
              <w:rPr>
                <w:rFonts w:eastAsia="Times New Roman" w:cstheme="minorHAnsi"/>
                <w:color w:val="000000"/>
                <w:sz w:val="18"/>
                <w:szCs w:val="18"/>
                <w:lang w:eastAsia="en-GB"/>
              </w:rPr>
            </w:pPr>
            <w:r>
              <w:rPr>
                <w:rFonts w:eastAsia="Times New Roman" w:cstheme="minorHAnsi"/>
                <w:color w:val="000000"/>
                <w:sz w:val="18"/>
                <w:szCs w:val="18"/>
                <w:lang w:eastAsia="en-GB"/>
              </w:rPr>
              <w:t>0.77</w:t>
            </w:r>
          </w:p>
        </w:tc>
        <w:tc>
          <w:tcPr>
            <w:tcW w:w="850" w:type="dxa"/>
            <w:tcBorders>
              <w:top w:val="nil"/>
              <w:left w:val="nil"/>
              <w:bottom w:val="single" w:sz="4" w:space="0" w:color="1F4E78"/>
              <w:right w:val="single" w:sz="4" w:space="0" w:color="1F4E78"/>
            </w:tcBorders>
            <w:shd w:val="clear" w:color="auto" w:fill="auto"/>
            <w:noWrap/>
            <w:vAlign w:val="center"/>
          </w:tcPr>
          <w:p w14:paraId="59CE1A65" w14:textId="331D06A3" w:rsidR="005F77ED" w:rsidRPr="005F77ED" w:rsidRDefault="005F77ED" w:rsidP="005F77ED">
            <w:pPr>
              <w:spacing w:after="0" w:line="240" w:lineRule="auto"/>
              <w:jc w:val="right"/>
              <w:rPr>
                <w:rFonts w:eastAsia="Times New Roman" w:cstheme="minorHAnsi"/>
                <w:color w:val="000000"/>
                <w:sz w:val="18"/>
                <w:szCs w:val="18"/>
                <w:lang w:eastAsia="en-GB"/>
              </w:rPr>
            </w:pPr>
            <w:r>
              <w:rPr>
                <w:rFonts w:eastAsia="Times New Roman" w:cstheme="minorHAnsi"/>
                <w:color w:val="000000"/>
                <w:sz w:val="18"/>
                <w:szCs w:val="18"/>
                <w:lang w:eastAsia="en-GB"/>
              </w:rPr>
              <w:t>6.08</w:t>
            </w:r>
          </w:p>
        </w:tc>
        <w:tc>
          <w:tcPr>
            <w:tcW w:w="851" w:type="dxa"/>
            <w:tcBorders>
              <w:top w:val="nil"/>
              <w:left w:val="nil"/>
              <w:bottom w:val="single" w:sz="4" w:space="0" w:color="1F4E78"/>
              <w:right w:val="single" w:sz="4" w:space="0" w:color="1F4E78"/>
            </w:tcBorders>
            <w:shd w:val="clear" w:color="auto" w:fill="auto"/>
            <w:noWrap/>
            <w:vAlign w:val="center"/>
          </w:tcPr>
          <w:p w14:paraId="52D76850" w14:textId="550B21E7" w:rsidR="005F77ED" w:rsidRPr="005F77ED" w:rsidRDefault="005F77ED" w:rsidP="005F77ED">
            <w:pPr>
              <w:spacing w:after="0" w:line="240" w:lineRule="auto"/>
              <w:jc w:val="right"/>
              <w:rPr>
                <w:rFonts w:eastAsia="Times New Roman" w:cstheme="minorHAnsi"/>
                <w:color w:val="000000"/>
                <w:sz w:val="18"/>
                <w:szCs w:val="18"/>
                <w:lang w:eastAsia="en-GB"/>
              </w:rPr>
            </w:pPr>
            <w:r>
              <w:rPr>
                <w:rFonts w:eastAsia="Times New Roman" w:cstheme="minorHAnsi"/>
                <w:color w:val="000000"/>
                <w:sz w:val="18"/>
                <w:szCs w:val="18"/>
                <w:lang w:eastAsia="en-GB"/>
              </w:rPr>
              <w:t>3.63</w:t>
            </w:r>
          </w:p>
        </w:tc>
        <w:tc>
          <w:tcPr>
            <w:tcW w:w="850" w:type="dxa"/>
            <w:tcBorders>
              <w:top w:val="nil"/>
              <w:left w:val="nil"/>
              <w:bottom w:val="single" w:sz="4" w:space="0" w:color="1F4E78"/>
              <w:right w:val="single" w:sz="4" w:space="0" w:color="1F4E78"/>
            </w:tcBorders>
            <w:shd w:val="clear" w:color="auto" w:fill="auto"/>
            <w:noWrap/>
            <w:vAlign w:val="center"/>
          </w:tcPr>
          <w:p w14:paraId="2CC993D0" w14:textId="67A15D51" w:rsidR="005F77ED" w:rsidRPr="005F77ED" w:rsidRDefault="005F77ED" w:rsidP="005F77ED">
            <w:pPr>
              <w:spacing w:after="0" w:line="240" w:lineRule="auto"/>
              <w:jc w:val="right"/>
              <w:rPr>
                <w:rFonts w:eastAsia="Times New Roman" w:cstheme="minorHAnsi"/>
                <w:color w:val="000000"/>
                <w:sz w:val="18"/>
                <w:szCs w:val="18"/>
                <w:lang w:eastAsia="en-GB"/>
              </w:rPr>
            </w:pPr>
            <w:r>
              <w:rPr>
                <w:rFonts w:eastAsia="Times New Roman" w:cstheme="minorHAnsi"/>
                <w:color w:val="000000"/>
                <w:sz w:val="18"/>
                <w:szCs w:val="18"/>
                <w:lang w:eastAsia="en-GB"/>
              </w:rPr>
              <w:t>0.97</w:t>
            </w:r>
          </w:p>
        </w:tc>
      </w:tr>
    </w:tbl>
    <w:p w14:paraId="2D541589" w14:textId="77777777" w:rsidR="005F77ED" w:rsidRPr="00FC12F7" w:rsidRDefault="005F77ED" w:rsidP="00513F8F">
      <w:pPr>
        <w:spacing w:after="0"/>
        <w:jc w:val="both"/>
        <w:rPr>
          <w:rFonts w:ascii="Arial" w:eastAsia="Calibri" w:hAnsi="Arial" w:cs="Arial"/>
          <w:b/>
          <w:color w:val="000000" w:themeColor="text1"/>
        </w:rPr>
      </w:pPr>
    </w:p>
    <w:p w14:paraId="2B667745" w14:textId="77777777" w:rsidR="00984080" w:rsidRDefault="00984080" w:rsidP="005F6BFF">
      <w:pPr>
        <w:spacing w:before="120"/>
        <w:jc w:val="both"/>
        <w:rPr>
          <w:rFonts w:ascii="Arial" w:hAnsi="Arial" w:cs="Arial"/>
          <w:b/>
          <w:color w:val="00B050"/>
          <w:sz w:val="24"/>
          <w:szCs w:val="24"/>
        </w:rPr>
      </w:pPr>
    </w:p>
    <w:p w14:paraId="50740AFF" w14:textId="474E5405" w:rsidR="005F6BFF" w:rsidRDefault="005F6BFF" w:rsidP="005F6BFF">
      <w:pPr>
        <w:spacing w:before="120"/>
        <w:jc w:val="both"/>
        <w:rPr>
          <w:rFonts w:ascii="Arial" w:hAnsi="Arial" w:cs="Arial"/>
          <w:b/>
          <w:color w:val="00B050"/>
          <w:sz w:val="24"/>
          <w:szCs w:val="24"/>
        </w:rPr>
      </w:pPr>
      <w:r w:rsidRPr="005F6BFF">
        <w:rPr>
          <w:rFonts w:ascii="Arial" w:hAnsi="Arial" w:cs="Arial"/>
          <w:b/>
          <w:color w:val="00B050"/>
          <w:sz w:val="24"/>
          <w:szCs w:val="24"/>
        </w:rPr>
        <w:t xml:space="preserve">WDES </w:t>
      </w:r>
      <w:r w:rsidR="008479C9">
        <w:rPr>
          <w:rFonts w:ascii="Arial" w:hAnsi="Arial" w:cs="Arial"/>
          <w:b/>
          <w:color w:val="00B050"/>
          <w:sz w:val="24"/>
          <w:szCs w:val="24"/>
        </w:rPr>
        <w:t>Indicator</w:t>
      </w:r>
      <w:r w:rsidRPr="005F6BFF">
        <w:rPr>
          <w:rFonts w:ascii="Arial" w:hAnsi="Arial" w:cs="Arial"/>
          <w:b/>
          <w:color w:val="00B050"/>
          <w:sz w:val="24"/>
          <w:szCs w:val="24"/>
        </w:rPr>
        <w:t xml:space="preserve"> 4a</w:t>
      </w:r>
      <w:r>
        <w:rPr>
          <w:rFonts w:ascii="Arial" w:hAnsi="Arial" w:cs="Arial"/>
          <w:b/>
          <w:color w:val="00B050"/>
          <w:sz w:val="24"/>
          <w:szCs w:val="24"/>
        </w:rPr>
        <w:t xml:space="preserve"> - </w:t>
      </w:r>
      <w:r w:rsidRPr="005F6BFF">
        <w:rPr>
          <w:rFonts w:ascii="Arial" w:hAnsi="Arial" w:cs="Arial"/>
          <w:b/>
          <w:color w:val="00B050"/>
          <w:sz w:val="24"/>
          <w:szCs w:val="24"/>
        </w:rPr>
        <w:t xml:space="preserve">Percentage of disabled staff experiencing harassment, bullying or </w:t>
      </w:r>
      <w:r w:rsidRPr="00076BCA">
        <w:rPr>
          <w:rFonts w:ascii="Arial" w:hAnsi="Arial" w:cs="Arial"/>
          <w:b/>
          <w:color w:val="00B050"/>
          <w:sz w:val="24"/>
          <w:szCs w:val="24"/>
        </w:rPr>
        <w:t>abuse from patients, relatives or the public in the last 12 months</w:t>
      </w:r>
    </w:p>
    <w:p w14:paraId="193C0B6B" w14:textId="2153A27D" w:rsidR="00076BCA" w:rsidRDefault="00076BCA" w:rsidP="005F6BFF">
      <w:pPr>
        <w:spacing w:before="120"/>
        <w:jc w:val="both"/>
        <w:rPr>
          <w:rStyle w:val="Hyperlink"/>
          <w:rFonts w:cstheme="minorHAnsi"/>
          <w:sz w:val="18"/>
          <w:szCs w:val="18"/>
        </w:rPr>
      </w:pPr>
      <w:r>
        <w:rPr>
          <w:rFonts w:ascii="Arial" w:hAnsi="Arial" w:cs="Arial"/>
          <w:color w:val="000000" w:themeColor="text1"/>
        </w:rPr>
        <w:t>The data for Indicators 4-9</w:t>
      </w:r>
      <w:r w:rsidRPr="00076BCA">
        <w:rPr>
          <w:rFonts w:ascii="Arial" w:hAnsi="Arial" w:cs="Arial"/>
          <w:color w:val="000000" w:themeColor="text1"/>
        </w:rPr>
        <w:t xml:space="preserve"> have been sourced from the National NHS Staff Survey which provides a comparison of the outcomes of the response for </w:t>
      </w:r>
      <w:r>
        <w:rPr>
          <w:rFonts w:ascii="Arial" w:hAnsi="Arial" w:cs="Arial"/>
          <w:color w:val="000000" w:themeColor="text1"/>
        </w:rPr>
        <w:t xml:space="preserve">disabled and non-disabled </w:t>
      </w:r>
      <w:r w:rsidRPr="00076BCA">
        <w:rPr>
          <w:rFonts w:ascii="Arial" w:hAnsi="Arial" w:cs="Arial"/>
          <w:color w:val="000000" w:themeColor="text1"/>
        </w:rPr>
        <w:t xml:space="preserve">staff: </w:t>
      </w:r>
      <w:hyperlink r:id="rId11" w:history="1">
        <w:r w:rsidRPr="000872C5">
          <w:rPr>
            <w:rStyle w:val="Hyperlink"/>
            <w:rFonts w:cstheme="minorHAnsi"/>
            <w:sz w:val="18"/>
            <w:szCs w:val="18"/>
          </w:rPr>
          <w:t>Local results for every organisation | NHS Staff Survey (nhsstaffsurveys.com)</w:t>
        </w:r>
      </w:hyperlink>
    </w:p>
    <w:p w14:paraId="208D6C8E" w14:textId="16F8FC78" w:rsidR="00076BCA" w:rsidRDefault="00185CC1" w:rsidP="005F6BFF">
      <w:pPr>
        <w:spacing w:before="120"/>
        <w:jc w:val="both"/>
        <w:rPr>
          <w:rFonts w:ascii="Arial" w:hAnsi="Arial" w:cs="Arial"/>
          <w:color w:val="000000" w:themeColor="text1"/>
        </w:rPr>
      </w:pPr>
      <w:r w:rsidRPr="00185CC1">
        <w:rPr>
          <w:rFonts w:ascii="Arial" w:hAnsi="Arial" w:cs="Arial"/>
          <w:noProof/>
          <w:color w:val="000000" w:themeColor="text1"/>
          <w:lang w:eastAsia="en-GB"/>
        </w:rPr>
        <w:lastRenderedPageBreak/>
        <w:drawing>
          <wp:inline distT="0" distB="0" distL="0" distR="0" wp14:anchorId="2B140B78" wp14:editId="10A948B4">
            <wp:extent cx="6228080" cy="282829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28080" cy="2828290"/>
                    </a:xfrm>
                    <a:prstGeom prst="rect">
                      <a:avLst/>
                    </a:prstGeom>
                  </pic:spPr>
                </pic:pic>
              </a:graphicData>
            </a:graphic>
          </wp:inline>
        </w:drawing>
      </w:r>
    </w:p>
    <w:p w14:paraId="68FA3779" w14:textId="00E14AD5" w:rsidR="00185CC1" w:rsidRPr="00185CC1" w:rsidRDefault="00185CC1" w:rsidP="00185CC1">
      <w:pPr>
        <w:spacing w:before="120" w:after="360"/>
        <w:jc w:val="both"/>
        <w:rPr>
          <w:rFonts w:ascii="Arial" w:hAnsi="Arial" w:cs="Arial"/>
          <w:color w:val="000000" w:themeColor="text1"/>
        </w:rPr>
      </w:pPr>
      <w:r>
        <w:rPr>
          <w:rFonts w:ascii="Arial" w:hAnsi="Arial" w:cs="Arial"/>
          <w:b/>
          <w:color w:val="000000" w:themeColor="text1"/>
        </w:rPr>
        <w:t xml:space="preserve">Analysis:  </w:t>
      </w:r>
      <w:r>
        <w:rPr>
          <w:rFonts w:ascii="Arial" w:hAnsi="Arial" w:cs="Arial"/>
          <w:color w:val="000000" w:themeColor="text1"/>
        </w:rPr>
        <w:t>Whilst the data is showing a steady improvement for all staff when asked if they had experienced bullying, harassment or abuse from patients, their relatives or the public, the percentage remains much higher for staff with a disability compared to staff without a disability and when compared to the national average.</w:t>
      </w:r>
    </w:p>
    <w:p w14:paraId="4A4CF71C" w14:textId="13FC1157" w:rsidR="005F6BFF" w:rsidRDefault="005F6BFF" w:rsidP="005F6BFF">
      <w:pPr>
        <w:spacing w:before="120"/>
        <w:jc w:val="both"/>
        <w:rPr>
          <w:rFonts w:ascii="Arial" w:hAnsi="Arial" w:cs="Arial"/>
          <w:b/>
          <w:color w:val="00B050"/>
          <w:sz w:val="24"/>
          <w:szCs w:val="24"/>
        </w:rPr>
      </w:pPr>
      <w:r w:rsidRPr="00076BCA">
        <w:rPr>
          <w:rFonts w:ascii="Arial" w:hAnsi="Arial" w:cs="Arial"/>
          <w:b/>
          <w:color w:val="00B050"/>
          <w:sz w:val="24"/>
          <w:szCs w:val="24"/>
        </w:rPr>
        <w:t xml:space="preserve">WDES </w:t>
      </w:r>
      <w:r w:rsidR="008479C9">
        <w:rPr>
          <w:rFonts w:ascii="Arial" w:hAnsi="Arial" w:cs="Arial"/>
          <w:b/>
          <w:color w:val="00B050"/>
          <w:sz w:val="24"/>
          <w:szCs w:val="24"/>
        </w:rPr>
        <w:t>Indicator</w:t>
      </w:r>
      <w:r w:rsidRPr="00076BCA">
        <w:rPr>
          <w:rFonts w:ascii="Arial" w:hAnsi="Arial" w:cs="Arial"/>
          <w:b/>
          <w:color w:val="00B050"/>
          <w:sz w:val="24"/>
          <w:szCs w:val="24"/>
        </w:rPr>
        <w:t xml:space="preserve"> 4b - Percentage of disabled staff experiencing harassment, bullying or abuse from managers in the last 12 months</w:t>
      </w:r>
    </w:p>
    <w:p w14:paraId="5954AF23" w14:textId="64B423AC" w:rsidR="00185CC1" w:rsidRDefault="00185CC1" w:rsidP="005F6BFF">
      <w:pPr>
        <w:spacing w:before="120"/>
        <w:jc w:val="both"/>
        <w:rPr>
          <w:rFonts w:ascii="Arial" w:hAnsi="Arial" w:cs="Arial"/>
          <w:b/>
          <w:color w:val="00B050"/>
          <w:sz w:val="24"/>
          <w:szCs w:val="24"/>
        </w:rPr>
      </w:pPr>
      <w:r w:rsidRPr="00185CC1">
        <w:rPr>
          <w:rFonts w:ascii="Arial" w:hAnsi="Arial" w:cs="Arial"/>
          <w:b/>
          <w:noProof/>
          <w:color w:val="00B050"/>
          <w:sz w:val="24"/>
          <w:szCs w:val="24"/>
          <w:lang w:eastAsia="en-GB"/>
        </w:rPr>
        <w:drawing>
          <wp:inline distT="0" distB="0" distL="0" distR="0" wp14:anchorId="34E4A446" wp14:editId="6E9F4CE3">
            <wp:extent cx="6228080" cy="280098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28080" cy="2800985"/>
                    </a:xfrm>
                    <a:prstGeom prst="rect">
                      <a:avLst/>
                    </a:prstGeom>
                  </pic:spPr>
                </pic:pic>
              </a:graphicData>
            </a:graphic>
          </wp:inline>
        </w:drawing>
      </w:r>
    </w:p>
    <w:p w14:paraId="6DC965C8" w14:textId="44094619" w:rsidR="00185CC1" w:rsidRPr="00185CC1" w:rsidRDefault="00185CC1" w:rsidP="00DC6A46">
      <w:pPr>
        <w:spacing w:before="120" w:after="360"/>
        <w:jc w:val="both"/>
        <w:rPr>
          <w:rFonts w:ascii="Arial" w:hAnsi="Arial" w:cs="Arial"/>
          <w:b/>
          <w:color w:val="00B050"/>
        </w:rPr>
      </w:pPr>
      <w:r w:rsidRPr="00185CC1">
        <w:rPr>
          <w:rFonts w:ascii="Arial" w:hAnsi="Arial" w:cs="Arial"/>
          <w:b/>
          <w:color w:val="000000" w:themeColor="text1"/>
        </w:rPr>
        <w:t>Analysis:</w:t>
      </w:r>
      <w:r w:rsidRPr="00185CC1">
        <w:rPr>
          <w:rFonts w:ascii="Arial" w:hAnsi="Arial" w:cs="Arial"/>
          <w:b/>
          <w:color w:val="00B050"/>
        </w:rPr>
        <w:t xml:space="preserve"> </w:t>
      </w:r>
      <w:r w:rsidRPr="00523022">
        <w:rPr>
          <w:rFonts w:ascii="Arial" w:hAnsi="Arial" w:cs="Arial"/>
          <w:color w:val="000000" w:themeColor="text1"/>
        </w:rPr>
        <w:t>Again we can see a steady reduction in the number of disabled staff</w:t>
      </w:r>
      <w:r w:rsidRPr="00523022">
        <w:rPr>
          <w:rFonts w:ascii="Arial" w:hAnsi="Arial" w:cs="Arial"/>
          <w:b/>
          <w:color w:val="000000" w:themeColor="text1"/>
        </w:rPr>
        <w:t xml:space="preserve"> </w:t>
      </w:r>
      <w:r w:rsidR="00523022" w:rsidRPr="00523022">
        <w:rPr>
          <w:rFonts w:ascii="Arial" w:hAnsi="Arial" w:cs="Arial"/>
          <w:color w:val="000000" w:themeColor="text1"/>
        </w:rPr>
        <w:t>experiencing harassment, bullying or abuse from managers</w:t>
      </w:r>
      <w:r w:rsidR="00523022">
        <w:rPr>
          <w:rFonts w:ascii="Arial" w:hAnsi="Arial" w:cs="Arial"/>
          <w:color w:val="000000" w:themeColor="text1"/>
        </w:rPr>
        <w:t xml:space="preserve"> over the past 5 years and this may be as a result of the increased awareness of the impact that such behaviours have on staff</w:t>
      </w:r>
      <w:r w:rsidR="00984080">
        <w:rPr>
          <w:rFonts w:ascii="Arial" w:hAnsi="Arial" w:cs="Arial"/>
          <w:color w:val="000000" w:themeColor="text1"/>
        </w:rPr>
        <w:t>,</w:t>
      </w:r>
      <w:r w:rsidR="00523022">
        <w:rPr>
          <w:rFonts w:ascii="Arial" w:hAnsi="Arial" w:cs="Arial"/>
          <w:color w:val="000000" w:themeColor="text1"/>
        </w:rPr>
        <w:t xml:space="preserve"> and managers responsibilities around ensuring that their teams feel included and supported according to their individual needs.</w:t>
      </w:r>
    </w:p>
    <w:p w14:paraId="0BA895FB" w14:textId="6951606F" w:rsidR="005F6BFF" w:rsidRDefault="005F6BFF" w:rsidP="005F6BFF">
      <w:pPr>
        <w:spacing w:before="120"/>
        <w:jc w:val="both"/>
        <w:rPr>
          <w:rFonts w:ascii="Arial" w:hAnsi="Arial" w:cs="Arial"/>
          <w:b/>
          <w:color w:val="00B050"/>
          <w:sz w:val="24"/>
          <w:szCs w:val="24"/>
        </w:rPr>
      </w:pPr>
      <w:r w:rsidRPr="00076BCA">
        <w:rPr>
          <w:rFonts w:ascii="Arial" w:hAnsi="Arial" w:cs="Arial"/>
          <w:b/>
          <w:color w:val="00B050"/>
          <w:sz w:val="24"/>
          <w:szCs w:val="24"/>
        </w:rPr>
        <w:t xml:space="preserve">WDES </w:t>
      </w:r>
      <w:r w:rsidR="008479C9">
        <w:rPr>
          <w:rFonts w:ascii="Arial" w:hAnsi="Arial" w:cs="Arial"/>
          <w:b/>
          <w:color w:val="00B050"/>
          <w:sz w:val="24"/>
          <w:szCs w:val="24"/>
        </w:rPr>
        <w:t>Indicator</w:t>
      </w:r>
      <w:r w:rsidRPr="00076BCA">
        <w:rPr>
          <w:rFonts w:ascii="Arial" w:hAnsi="Arial" w:cs="Arial"/>
          <w:b/>
          <w:color w:val="00B050"/>
          <w:sz w:val="24"/>
          <w:szCs w:val="24"/>
        </w:rPr>
        <w:t xml:space="preserve"> 4c -Percentage of disabled staff experiencing harassment, bullying or abuse from other colleagues in the last 12 months</w:t>
      </w:r>
    </w:p>
    <w:p w14:paraId="00756C5A" w14:textId="5C6F8174" w:rsidR="00523022" w:rsidRDefault="00523022" w:rsidP="005F6BFF">
      <w:pPr>
        <w:spacing w:before="120"/>
        <w:jc w:val="both"/>
        <w:rPr>
          <w:rFonts w:ascii="Arial" w:hAnsi="Arial" w:cs="Arial"/>
          <w:b/>
          <w:color w:val="00B050"/>
          <w:sz w:val="24"/>
          <w:szCs w:val="24"/>
        </w:rPr>
      </w:pPr>
      <w:r w:rsidRPr="00523022">
        <w:rPr>
          <w:rFonts w:ascii="Arial" w:hAnsi="Arial" w:cs="Arial"/>
          <w:b/>
          <w:noProof/>
          <w:color w:val="00B050"/>
          <w:sz w:val="24"/>
          <w:szCs w:val="24"/>
          <w:lang w:eastAsia="en-GB"/>
        </w:rPr>
        <w:lastRenderedPageBreak/>
        <w:drawing>
          <wp:inline distT="0" distB="0" distL="0" distR="0" wp14:anchorId="562F266D" wp14:editId="20BFBF03">
            <wp:extent cx="6228080" cy="280098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28080" cy="2800985"/>
                    </a:xfrm>
                    <a:prstGeom prst="rect">
                      <a:avLst/>
                    </a:prstGeom>
                  </pic:spPr>
                </pic:pic>
              </a:graphicData>
            </a:graphic>
          </wp:inline>
        </w:drawing>
      </w:r>
    </w:p>
    <w:p w14:paraId="3CC63621" w14:textId="75877E5C" w:rsidR="00523022" w:rsidRPr="00523022" w:rsidRDefault="00523022" w:rsidP="005F6BFF">
      <w:pPr>
        <w:spacing w:before="120"/>
        <w:jc w:val="both"/>
        <w:rPr>
          <w:rFonts w:ascii="Arial" w:hAnsi="Arial" w:cs="Arial"/>
          <w:color w:val="000000" w:themeColor="text1"/>
        </w:rPr>
      </w:pPr>
      <w:r>
        <w:rPr>
          <w:rFonts w:ascii="Arial" w:hAnsi="Arial" w:cs="Arial"/>
          <w:b/>
          <w:color w:val="000000" w:themeColor="text1"/>
        </w:rPr>
        <w:t xml:space="preserve">Analysis: </w:t>
      </w:r>
      <w:r>
        <w:rPr>
          <w:rFonts w:ascii="Arial" w:hAnsi="Arial" w:cs="Arial"/>
          <w:color w:val="000000" w:themeColor="text1"/>
        </w:rPr>
        <w:t xml:space="preserve"> Similarly, we can see the positive downward trend in the percentage of staff experiencing harassment, bullying or abuse from other colleagues, and this is again below the national average. However there is a significant difference between </w:t>
      </w:r>
      <w:r w:rsidR="005A7DFC">
        <w:rPr>
          <w:rFonts w:ascii="Arial" w:hAnsi="Arial" w:cs="Arial"/>
          <w:color w:val="000000" w:themeColor="text1"/>
        </w:rPr>
        <w:t xml:space="preserve">the experiences of disabled staff compared to non-disabled staff and this is certainly an area of focus required over the next year. </w:t>
      </w:r>
    </w:p>
    <w:p w14:paraId="7D4C08A0" w14:textId="77777777" w:rsidR="00984080" w:rsidRDefault="00984080" w:rsidP="00984080">
      <w:pPr>
        <w:spacing w:after="0"/>
        <w:jc w:val="both"/>
        <w:rPr>
          <w:rFonts w:ascii="Arial" w:hAnsi="Arial" w:cs="Arial"/>
          <w:b/>
          <w:color w:val="00B050"/>
          <w:sz w:val="24"/>
          <w:szCs w:val="24"/>
        </w:rPr>
      </w:pPr>
    </w:p>
    <w:p w14:paraId="09D90342" w14:textId="1A9A5E33" w:rsidR="005F6BFF" w:rsidRDefault="005F6BFF" w:rsidP="005A7DFC">
      <w:pPr>
        <w:spacing w:before="240" w:after="0"/>
        <w:jc w:val="both"/>
        <w:rPr>
          <w:rFonts w:ascii="Arial" w:hAnsi="Arial" w:cs="Arial"/>
          <w:b/>
          <w:color w:val="00B050"/>
          <w:sz w:val="24"/>
          <w:szCs w:val="24"/>
        </w:rPr>
      </w:pPr>
      <w:r w:rsidRPr="00076BCA">
        <w:rPr>
          <w:rFonts w:ascii="Arial" w:hAnsi="Arial" w:cs="Arial"/>
          <w:b/>
          <w:color w:val="00B050"/>
          <w:sz w:val="24"/>
          <w:szCs w:val="24"/>
        </w:rPr>
        <w:t xml:space="preserve">WDES </w:t>
      </w:r>
      <w:r w:rsidR="008479C9">
        <w:rPr>
          <w:rFonts w:ascii="Arial" w:hAnsi="Arial" w:cs="Arial"/>
          <w:b/>
          <w:color w:val="00B050"/>
          <w:sz w:val="24"/>
          <w:szCs w:val="24"/>
        </w:rPr>
        <w:t>Indicator</w:t>
      </w:r>
      <w:r w:rsidRPr="00076BCA">
        <w:rPr>
          <w:rFonts w:ascii="Arial" w:hAnsi="Arial" w:cs="Arial"/>
          <w:b/>
          <w:color w:val="00B050"/>
          <w:sz w:val="24"/>
          <w:szCs w:val="24"/>
        </w:rPr>
        <w:t xml:space="preserve"> 4d - Percentage of disabled staff who indicated that they or a colleague reported the last incident of harassment, bullying or abuse experienced at work</w:t>
      </w:r>
    </w:p>
    <w:p w14:paraId="2690D890" w14:textId="0E02192A" w:rsidR="005A7DFC" w:rsidRDefault="005A7DFC" w:rsidP="005A7DFC">
      <w:pPr>
        <w:spacing w:before="120"/>
        <w:jc w:val="both"/>
        <w:rPr>
          <w:rFonts w:ascii="Arial" w:hAnsi="Arial" w:cs="Arial"/>
          <w:b/>
          <w:color w:val="00B050"/>
          <w:sz w:val="24"/>
          <w:szCs w:val="24"/>
        </w:rPr>
      </w:pPr>
      <w:r w:rsidRPr="005A7DFC">
        <w:rPr>
          <w:rFonts w:ascii="Arial" w:hAnsi="Arial" w:cs="Arial"/>
          <w:b/>
          <w:noProof/>
          <w:color w:val="00B050"/>
          <w:sz w:val="24"/>
          <w:szCs w:val="24"/>
          <w:lang w:eastAsia="en-GB"/>
        </w:rPr>
        <w:drawing>
          <wp:inline distT="0" distB="0" distL="0" distR="0" wp14:anchorId="058AAE2E" wp14:editId="6BBDE2E7">
            <wp:extent cx="6228080" cy="282384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28080" cy="2823845"/>
                    </a:xfrm>
                    <a:prstGeom prst="rect">
                      <a:avLst/>
                    </a:prstGeom>
                  </pic:spPr>
                </pic:pic>
              </a:graphicData>
            </a:graphic>
          </wp:inline>
        </w:drawing>
      </w:r>
    </w:p>
    <w:p w14:paraId="018C244C" w14:textId="4F47B8C6" w:rsidR="005A7DFC" w:rsidRPr="005A7DFC" w:rsidRDefault="005A7DFC" w:rsidP="005A7DFC">
      <w:pPr>
        <w:spacing w:before="120"/>
        <w:jc w:val="both"/>
        <w:rPr>
          <w:rFonts w:ascii="Arial" w:hAnsi="Arial" w:cs="Arial"/>
          <w:color w:val="000000" w:themeColor="text1"/>
        </w:rPr>
      </w:pPr>
      <w:r w:rsidRPr="005A7DFC">
        <w:rPr>
          <w:rFonts w:ascii="Arial" w:hAnsi="Arial" w:cs="Arial"/>
          <w:b/>
          <w:color w:val="000000" w:themeColor="text1"/>
        </w:rPr>
        <w:t xml:space="preserve">Analysis: </w:t>
      </w:r>
      <w:r>
        <w:rPr>
          <w:rFonts w:ascii="Arial" w:hAnsi="Arial" w:cs="Arial"/>
          <w:color w:val="000000" w:themeColor="text1"/>
        </w:rPr>
        <w:t>We can see a slight drop in the number of staff reporting an incident of harassment, bullying or abuse experienced at work for both staff with a disability or no disability, and although both figures are below the national average, this may signify further work required around psychological safety and/or confidence that appropriate action will be taken.</w:t>
      </w:r>
    </w:p>
    <w:p w14:paraId="797BCD1B" w14:textId="79A2028F" w:rsidR="005F6BFF" w:rsidRPr="00076BCA" w:rsidRDefault="005A7DFC" w:rsidP="00984080">
      <w:pPr>
        <w:spacing w:before="480"/>
        <w:jc w:val="both"/>
        <w:rPr>
          <w:rFonts w:ascii="Arial" w:hAnsi="Arial" w:cs="Arial"/>
          <w:b/>
          <w:color w:val="00B050"/>
          <w:sz w:val="24"/>
          <w:szCs w:val="24"/>
        </w:rPr>
      </w:pPr>
      <w:r>
        <w:rPr>
          <w:rFonts w:ascii="Arial" w:hAnsi="Arial" w:cs="Arial"/>
          <w:b/>
          <w:color w:val="00B050"/>
          <w:sz w:val="24"/>
          <w:szCs w:val="24"/>
        </w:rPr>
        <w:t xml:space="preserve">WDES </w:t>
      </w:r>
      <w:r w:rsidR="008479C9">
        <w:rPr>
          <w:rFonts w:ascii="Arial" w:hAnsi="Arial" w:cs="Arial"/>
          <w:b/>
          <w:color w:val="00B050"/>
          <w:sz w:val="24"/>
          <w:szCs w:val="24"/>
        </w:rPr>
        <w:t>Indicator</w:t>
      </w:r>
      <w:r>
        <w:rPr>
          <w:rFonts w:ascii="Arial" w:hAnsi="Arial" w:cs="Arial"/>
          <w:b/>
          <w:color w:val="00B050"/>
          <w:sz w:val="24"/>
          <w:szCs w:val="24"/>
        </w:rPr>
        <w:t xml:space="preserve"> 5</w:t>
      </w:r>
      <w:r w:rsidR="00076BCA" w:rsidRPr="00076BCA">
        <w:rPr>
          <w:rFonts w:ascii="Arial" w:hAnsi="Arial" w:cs="Arial"/>
          <w:b/>
          <w:color w:val="00B050"/>
          <w:sz w:val="24"/>
          <w:szCs w:val="24"/>
        </w:rPr>
        <w:t xml:space="preserve"> - Percentage of disabled staff believing </w:t>
      </w:r>
      <w:r>
        <w:rPr>
          <w:rFonts w:ascii="Arial" w:hAnsi="Arial" w:cs="Arial"/>
          <w:b/>
          <w:color w:val="00B050"/>
          <w:sz w:val="24"/>
          <w:szCs w:val="24"/>
        </w:rPr>
        <w:t xml:space="preserve">that their trust provides equal </w:t>
      </w:r>
      <w:r w:rsidR="00076BCA" w:rsidRPr="00076BCA">
        <w:rPr>
          <w:rFonts w:ascii="Arial" w:hAnsi="Arial" w:cs="Arial"/>
          <w:b/>
          <w:color w:val="00B050"/>
          <w:sz w:val="24"/>
          <w:szCs w:val="24"/>
        </w:rPr>
        <w:t>opportunities for career progression or promotion</w:t>
      </w:r>
    </w:p>
    <w:p w14:paraId="074B0D66" w14:textId="3A265678" w:rsidR="005A7DFC" w:rsidRDefault="005A7DFC" w:rsidP="005A7DFC">
      <w:pPr>
        <w:jc w:val="both"/>
        <w:rPr>
          <w:rFonts w:ascii="Arial" w:hAnsi="Arial" w:cs="Arial"/>
          <w:b/>
          <w:color w:val="00B050"/>
          <w:sz w:val="24"/>
          <w:szCs w:val="24"/>
        </w:rPr>
      </w:pPr>
      <w:r w:rsidRPr="005A7DFC">
        <w:rPr>
          <w:rFonts w:ascii="Arial" w:hAnsi="Arial" w:cs="Arial"/>
          <w:b/>
          <w:noProof/>
          <w:color w:val="00B050"/>
          <w:sz w:val="24"/>
          <w:szCs w:val="24"/>
          <w:lang w:eastAsia="en-GB"/>
        </w:rPr>
        <w:lastRenderedPageBreak/>
        <w:drawing>
          <wp:inline distT="0" distB="0" distL="0" distR="0" wp14:anchorId="365E50F5" wp14:editId="74A8C0FA">
            <wp:extent cx="6228080" cy="2773045"/>
            <wp:effectExtent l="0" t="0" r="127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28080" cy="2773045"/>
                    </a:xfrm>
                    <a:prstGeom prst="rect">
                      <a:avLst/>
                    </a:prstGeom>
                  </pic:spPr>
                </pic:pic>
              </a:graphicData>
            </a:graphic>
          </wp:inline>
        </w:drawing>
      </w:r>
    </w:p>
    <w:p w14:paraId="6BD003C5" w14:textId="690CDAD4" w:rsidR="005A7DFC" w:rsidRPr="005A7DFC" w:rsidRDefault="005A7DFC" w:rsidP="002C1FD6">
      <w:pPr>
        <w:spacing w:after="360"/>
        <w:jc w:val="both"/>
        <w:rPr>
          <w:rFonts w:ascii="Arial" w:hAnsi="Arial" w:cs="Arial"/>
          <w:color w:val="000000" w:themeColor="text1"/>
        </w:rPr>
      </w:pPr>
      <w:r>
        <w:rPr>
          <w:rFonts w:ascii="Arial" w:hAnsi="Arial" w:cs="Arial"/>
          <w:b/>
          <w:color w:val="000000" w:themeColor="text1"/>
        </w:rPr>
        <w:t xml:space="preserve">Analysis: </w:t>
      </w:r>
      <w:r>
        <w:rPr>
          <w:rFonts w:ascii="Arial" w:hAnsi="Arial" w:cs="Arial"/>
          <w:color w:val="000000" w:themeColor="text1"/>
        </w:rPr>
        <w:t xml:space="preserve">The data shows a positive increase in staff believing they </w:t>
      </w:r>
      <w:r w:rsidR="002C1FD6">
        <w:rPr>
          <w:rFonts w:ascii="Arial" w:hAnsi="Arial" w:cs="Arial"/>
          <w:color w:val="000000" w:themeColor="text1"/>
        </w:rPr>
        <w:t xml:space="preserve">have equal opportunities for career progression or promotion for staff with a disability and this is higher than the national average.  However the percentage is 5% higher for staff without a disability.   </w:t>
      </w:r>
    </w:p>
    <w:p w14:paraId="0322E595" w14:textId="5DCD75CA" w:rsidR="00076BCA" w:rsidRDefault="00076BCA" w:rsidP="00076BCA">
      <w:pPr>
        <w:spacing w:before="120"/>
        <w:jc w:val="both"/>
        <w:rPr>
          <w:rFonts w:ascii="Arial" w:hAnsi="Arial" w:cs="Arial"/>
          <w:b/>
          <w:color w:val="00B050"/>
          <w:sz w:val="24"/>
          <w:szCs w:val="24"/>
        </w:rPr>
      </w:pPr>
      <w:r w:rsidRPr="00076BCA">
        <w:rPr>
          <w:rFonts w:ascii="Arial" w:hAnsi="Arial" w:cs="Arial"/>
          <w:b/>
          <w:color w:val="00B050"/>
          <w:sz w:val="24"/>
          <w:szCs w:val="24"/>
        </w:rPr>
        <w:t xml:space="preserve">WDES </w:t>
      </w:r>
      <w:r w:rsidR="008479C9">
        <w:rPr>
          <w:rFonts w:ascii="Arial" w:hAnsi="Arial" w:cs="Arial"/>
          <w:b/>
          <w:color w:val="00B050"/>
          <w:sz w:val="24"/>
          <w:szCs w:val="24"/>
        </w:rPr>
        <w:t>Indicator</w:t>
      </w:r>
      <w:r w:rsidRPr="00076BCA">
        <w:rPr>
          <w:rFonts w:ascii="Arial" w:hAnsi="Arial" w:cs="Arial"/>
          <w:b/>
          <w:color w:val="00B050"/>
          <w:sz w:val="24"/>
          <w:szCs w:val="24"/>
        </w:rPr>
        <w:t xml:space="preserve"> 6 - Percentage of disabled staff who said that they have felt pressure from their manager to come to work despite not feeling well enough to perform their duties</w:t>
      </w:r>
    </w:p>
    <w:p w14:paraId="1C1C3E1B" w14:textId="5861C539" w:rsidR="002C1FD6" w:rsidRDefault="002C1FD6" w:rsidP="002C1FD6">
      <w:pPr>
        <w:jc w:val="both"/>
        <w:rPr>
          <w:rFonts w:ascii="Arial" w:hAnsi="Arial" w:cs="Arial"/>
          <w:b/>
          <w:color w:val="000000" w:themeColor="text1"/>
        </w:rPr>
      </w:pPr>
      <w:r w:rsidRPr="002C1FD6">
        <w:rPr>
          <w:rFonts w:ascii="Arial" w:hAnsi="Arial" w:cs="Arial"/>
          <w:b/>
          <w:noProof/>
          <w:color w:val="000000" w:themeColor="text1"/>
          <w:lang w:eastAsia="en-GB"/>
        </w:rPr>
        <w:drawing>
          <wp:inline distT="0" distB="0" distL="0" distR="0" wp14:anchorId="7AEB608F" wp14:editId="3FC92FF3">
            <wp:extent cx="6228080" cy="2796540"/>
            <wp:effectExtent l="0" t="0" r="127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28080" cy="2796540"/>
                    </a:xfrm>
                    <a:prstGeom prst="rect">
                      <a:avLst/>
                    </a:prstGeom>
                  </pic:spPr>
                </pic:pic>
              </a:graphicData>
            </a:graphic>
          </wp:inline>
        </w:drawing>
      </w:r>
    </w:p>
    <w:p w14:paraId="39D7FB3E" w14:textId="1210F718" w:rsidR="002C1FD6" w:rsidRPr="002C1FD6" w:rsidRDefault="002C1FD6" w:rsidP="002C1FD6">
      <w:pPr>
        <w:jc w:val="both"/>
        <w:rPr>
          <w:rFonts w:ascii="Arial" w:hAnsi="Arial" w:cs="Arial"/>
          <w:color w:val="000000" w:themeColor="text1"/>
        </w:rPr>
      </w:pPr>
      <w:r>
        <w:rPr>
          <w:rFonts w:ascii="Arial" w:hAnsi="Arial" w:cs="Arial"/>
          <w:b/>
          <w:color w:val="000000" w:themeColor="text1"/>
        </w:rPr>
        <w:t xml:space="preserve">Analysis: </w:t>
      </w:r>
      <w:r>
        <w:rPr>
          <w:rFonts w:ascii="Arial" w:hAnsi="Arial" w:cs="Arial"/>
          <w:color w:val="000000" w:themeColor="text1"/>
        </w:rPr>
        <w:t xml:space="preserve">Whilst the data shows a slight improvement in the number of staff feeling pressure to come to work despite not feeling well enough to perform their duties, </w:t>
      </w:r>
      <w:r w:rsidR="00554F22">
        <w:rPr>
          <w:rFonts w:ascii="Arial" w:hAnsi="Arial" w:cs="Arial"/>
          <w:color w:val="000000" w:themeColor="text1"/>
        </w:rPr>
        <w:t xml:space="preserve">there is a stark difference in experiences of staff with a disability compared to those without and again, further work is needed to understand the reasons for this. </w:t>
      </w:r>
    </w:p>
    <w:p w14:paraId="7DF0C232" w14:textId="77777777" w:rsidR="00B4067B" w:rsidRDefault="00B4067B" w:rsidP="00554F22">
      <w:pPr>
        <w:spacing w:before="360"/>
        <w:jc w:val="both"/>
        <w:rPr>
          <w:rFonts w:ascii="Arial" w:hAnsi="Arial" w:cs="Arial"/>
          <w:b/>
          <w:color w:val="00B050"/>
          <w:sz w:val="24"/>
          <w:szCs w:val="24"/>
        </w:rPr>
      </w:pPr>
    </w:p>
    <w:p w14:paraId="6CC5BCDD" w14:textId="77777777" w:rsidR="00B4067B" w:rsidRDefault="00B4067B" w:rsidP="00554F22">
      <w:pPr>
        <w:spacing w:before="360"/>
        <w:jc w:val="both"/>
        <w:rPr>
          <w:rFonts w:ascii="Arial" w:hAnsi="Arial" w:cs="Arial"/>
          <w:b/>
          <w:color w:val="00B050"/>
          <w:sz w:val="24"/>
          <w:szCs w:val="24"/>
        </w:rPr>
      </w:pPr>
    </w:p>
    <w:p w14:paraId="7CB93CE4" w14:textId="77777777" w:rsidR="00B4067B" w:rsidRDefault="00B4067B" w:rsidP="00554F22">
      <w:pPr>
        <w:spacing w:before="360"/>
        <w:jc w:val="both"/>
        <w:rPr>
          <w:rFonts w:ascii="Arial" w:hAnsi="Arial" w:cs="Arial"/>
          <w:b/>
          <w:color w:val="00B050"/>
          <w:sz w:val="24"/>
          <w:szCs w:val="24"/>
        </w:rPr>
      </w:pPr>
    </w:p>
    <w:p w14:paraId="3643B0B9" w14:textId="7FC19F1C" w:rsidR="00076BCA" w:rsidRDefault="00076BCA" w:rsidP="00554F22">
      <w:pPr>
        <w:spacing w:before="360"/>
        <w:jc w:val="both"/>
        <w:rPr>
          <w:rFonts w:ascii="Arial" w:hAnsi="Arial" w:cs="Arial"/>
          <w:b/>
          <w:color w:val="00B050"/>
          <w:sz w:val="24"/>
          <w:szCs w:val="24"/>
        </w:rPr>
      </w:pPr>
      <w:r w:rsidRPr="00076BCA">
        <w:rPr>
          <w:rFonts w:ascii="Arial" w:hAnsi="Arial" w:cs="Arial"/>
          <w:b/>
          <w:color w:val="00B050"/>
          <w:sz w:val="24"/>
          <w:szCs w:val="24"/>
        </w:rPr>
        <w:lastRenderedPageBreak/>
        <w:t xml:space="preserve">WDES </w:t>
      </w:r>
      <w:r w:rsidR="008479C9">
        <w:rPr>
          <w:rFonts w:ascii="Arial" w:hAnsi="Arial" w:cs="Arial"/>
          <w:b/>
          <w:color w:val="00B050"/>
          <w:sz w:val="24"/>
          <w:szCs w:val="24"/>
        </w:rPr>
        <w:t>Indicator</w:t>
      </w:r>
      <w:r w:rsidRPr="00076BCA">
        <w:rPr>
          <w:rFonts w:ascii="Arial" w:hAnsi="Arial" w:cs="Arial"/>
          <w:b/>
          <w:color w:val="00B050"/>
          <w:sz w:val="24"/>
          <w:szCs w:val="24"/>
        </w:rPr>
        <w:t xml:space="preserve"> 7 - Percentage of disabled staff saying that they are satisfied with the extent to which their organisation values their work</w:t>
      </w:r>
    </w:p>
    <w:p w14:paraId="79F1D673" w14:textId="4B269B36" w:rsidR="00554F22" w:rsidRDefault="00554F22" w:rsidP="00554F22">
      <w:pPr>
        <w:jc w:val="both"/>
        <w:rPr>
          <w:rFonts w:ascii="Arial" w:hAnsi="Arial" w:cs="Arial"/>
          <w:b/>
          <w:color w:val="00B050"/>
          <w:sz w:val="24"/>
          <w:szCs w:val="24"/>
        </w:rPr>
      </w:pPr>
      <w:r w:rsidRPr="00554F22">
        <w:rPr>
          <w:rFonts w:ascii="Arial" w:hAnsi="Arial" w:cs="Arial"/>
          <w:b/>
          <w:noProof/>
          <w:color w:val="00B050"/>
          <w:sz w:val="24"/>
          <w:szCs w:val="24"/>
          <w:lang w:eastAsia="en-GB"/>
        </w:rPr>
        <w:drawing>
          <wp:inline distT="0" distB="0" distL="0" distR="0" wp14:anchorId="231D3CDD" wp14:editId="131C9F82">
            <wp:extent cx="6228080" cy="2773045"/>
            <wp:effectExtent l="0" t="0" r="127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28080" cy="2773045"/>
                    </a:xfrm>
                    <a:prstGeom prst="rect">
                      <a:avLst/>
                    </a:prstGeom>
                  </pic:spPr>
                </pic:pic>
              </a:graphicData>
            </a:graphic>
          </wp:inline>
        </w:drawing>
      </w:r>
    </w:p>
    <w:p w14:paraId="3BDC8E78" w14:textId="4DC3A036" w:rsidR="00554F22" w:rsidRPr="00554F22" w:rsidRDefault="00554F22" w:rsidP="00554F22">
      <w:pPr>
        <w:jc w:val="both"/>
        <w:rPr>
          <w:rFonts w:ascii="Arial" w:hAnsi="Arial" w:cs="Arial"/>
          <w:color w:val="000000" w:themeColor="text1"/>
        </w:rPr>
      </w:pPr>
      <w:r w:rsidRPr="00554F22">
        <w:rPr>
          <w:rFonts w:ascii="Arial" w:hAnsi="Arial" w:cs="Arial"/>
          <w:b/>
          <w:color w:val="000000" w:themeColor="text1"/>
        </w:rPr>
        <w:t xml:space="preserve">Analysis: </w:t>
      </w:r>
      <w:r>
        <w:rPr>
          <w:rFonts w:ascii="Arial" w:hAnsi="Arial" w:cs="Arial"/>
          <w:color w:val="000000" w:themeColor="text1"/>
        </w:rPr>
        <w:t xml:space="preserve">We can see that the number of staff with a disability feeling satisfied with the extent to which the organisation values their work, whilst has not changed much in the past year, is significantly lower than staff without a disability. </w:t>
      </w:r>
    </w:p>
    <w:p w14:paraId="14FAF73C" w14:textId="345829FC" w:rsidR="00076BCA" w:rsidRDefault="00076BCA" w:rsidP="00554F22">
      <w:pPr>
        <w:spacing w:before="360"/>
        <w:jc w:val="both"/>
        <w:rPr>
          <w:rFonts w:ascii="Arial" w:hAnsi="Arial" w:cs="Arial"/>
          <w:b/>
          <w:color w:val="00B050"/>
          <w:sz w:val="24"/>
          <w:szCs w:val="24"/>
        </w:rPr>
      </w:pPr>
      <w:r w:rsidRPr="00076BCA">
        <w:rPr>
          <w:rFonts w:ascii="Arial" w:hAnsi="Arial" w:cs="Arial"/>
          <w:b/>
          <w:color w:val="00B050"/>
          <w:sz w:val="24"/>
          <w:szCs w:val="24"/>
        </w:rPr>
        <w:t xml:space="preserve">WDES </w:t>
      </w:r>
      <w:r w:rsidR="008479C9">
        <w:rPr>
          <w:rFonts w:ascii="Arial" w:hAnsi="Arial" w:cs="Arial"/>
          <w:b/>
          <w:color w:val="00B050"/>
          <w:sz w:val="24"/>
          <w:szCs w:val="24"/>
        </w:rPr>
        <w:t>Indicator</w:t>
      </w:r>
      <w:r w:rsidRPr="00076BCA">
        <w:rPr>
          <w:rFonts w:ascii="Arial" w:hAnsi="Arial" w:cs="Arial"/>
          <w:b/>
          <w:color w:val="00B050"/>
          <w:sz w:val="24"/>
          <w:szCs w:val="24"/>
        </w:rPr>
        <w:t xml:space="preserve"> 8 - Percentage of disabled staff saying that their employer has made reasonable adjustment(s) to enable them to carry out their work</w:t>
      </w:r>
    </w:p>
    <w:p w14:paraId="30CA7F96" w14:textId="136C6412" w:rsidR="00554F22" w:rsidRPr="00076BCA" w:rsidRDefault="005972C0" w:rsidP="00076BCA">
      <w:pPr>
        <w:spacing w:before="120"/>
        <w:jc w:val="both"/>
        <w:rPr>
          <w:rFonts w:ascii="Arial" w:hAnsi="Arial" w:cs="Arial"/>
          <w:b/>
          <w:color w:val="00B050"/>
          <w:sz w:val="24"/>
          <w:szCs w:val="24"/>
        </w:rPr>
      </w:pPr>
      <w:r w:rsidRPr="005972C0">
        <w:rPr>
          <w:rFonts w:ascii="Arial" w:hAnsi="Arial" w:cs="Arial"/>
          <w:b/>
          <w:noProof/>
          <w:color w:val="00B050"/>
          <w:sz w:val="24"/>
          <w:szCs w:val="24"/>
          <w:lang w:eastAsia="en-GB"/>
        </w:rPr>
        <w:drawing>
          <wp:inline distT="0" distB="0" distL="0" distR="0" wp14:anchorId="4047D451" wp14:editId="2FC2127B">
            <wp:extent cx="6228080" cy="267144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28080" cy="2671445"/>
                    </a:xfrm>
                    <a:prstGeom prst="rect">
                      <a:avLst/>
                    </a:prstGeom>
                  </pic:spPr>
                </pic:pic>
              </a:graphicData>
            </a:graphic>
          </wp:inline>
        </w:drawing>
      </w:r>
    </w:p>
    <w:p w14:paraId="73780248" w14:textId="056ED272" w:rsidR="00554F22" w:rsidRPr="00554F22" w:rsidRDefault="00554F22" w:rsidP="00554F22">
      <w:pPr>
        <w:jc w:val="both"/>
        <w:rPr>
          <w:rFonts w:ascii="Arial" w:hAnsi="Arial" w:cs="Arial"/>
          <w:color w:val="000000" w:themeColor="text1"/>
        </w:rPr>
      </w:pPr>
      <w:r>
        <w:rPr>
          <w:rFonts w:ascii="Arial" w:hAnsi="Arial" w:cs="Arial"/>
          <w:b/>
          <w:color w:val="000000" w:themeColor="text1"/>
        </w:rPr>
        <w:t xml:space="preserve">Analysis: </w:t>
      </w:r>
      <w:r w:rsidR="00FA04DA">
        <w:rPr>
          <w:rFonts w:ascii="Arial" w:hAnsi="Arial" w:cs="Arial"/>
          <w:color w:val="000000" w:themeColor="text1"/>
        </w:rPr>
        <w:t xml:space="preserve">The percentage of staff with a disability or long term condition saying the Trust has made reasonable adjustment(s) has remained the same over the past 3 years </w:t>
      </w:r>
      <w:r w:rsidR="00B4067B">
        <w:rPr>
          <w:rFonts w:ascii="Arial" w:hAnsi="Arial" w:cs="Arial"/>
          <w:color w:val="000000" w:themeColor="text1"/>
        </w:rPr>
        <w:t>even though there has been</w:t>
      </w:r>
      <w:r w:rsidR="00FA04DA">
        <w:rPr>
          <w:rFonts w:ascii="Arial" w:hAnsi="Arial" w:cs="Arial"/>
          <w:color w:val="000000" w:themeColor="text1"/>
        </w:rPr>
        <w:t xml:space="preserve"> a lot of work around educating staff and managers around the requirement to </w:t>
      </w:r>
      <w:r w:rsidR="00B4067B">
        <w:rPr>
          <w:rFonts w:ascii="Arial" w:hAnsi="Arial" w:cs="Arial"/>
          <w:color w:val="000000" w:themeColor="text1"/>
        </w:rPr>
        <w:t>put adjustments in place</w:t>
      </w:r>
      <w:r w:rsidR="00FA04DA">
        <w:rPr>
          <w:rFonts w:ascii="Arial" w:hAnsi="Arial" w:cs="Arial"/>
          <w:color w:val="000000" w:themeColor="text1"/>
        </w:rPr>
        <w:t xml:space="preserve">.  </w:t>
      </w:r>
      <w:r w:rsidR="0051413E">
        <w:rPr>
          <w:rFonts w:ascii="Arial" w:hAnsi="Arial" w:cs="Arial"/>
          <w:color w:val="000000" w:themeColor="text1"/>
        </w:rPr>
        <w:t xml:space="preserve">However it should be noted that </w:t>
      </w:r>
      <w:r w:rsidR="00B4067B">
        <w:rPr>
          <w:rFonts w:ascii="Arial" w:hAnsi="Arial" w:cs="Arial"/>
          <w:color w:val="000000" w:themeColor="text1"/>
        </w:rPr>
        <w:t>the Trust’s figures have</w:t>
      </w:r>
      <w:r w:rsidR="0051413E">
        <w:rPr>
          <w:rFonts w:ascii="Arial" w:hAnsi="Arial" w:cs="Arial"/>
          <w:color w:val="000000" w:themeColor="text1"/>
        </w:rPr>
        <w:t xml:space="preserve"> remained higher than the national average.</w:t>
      </w:r>
    </w:p>
    <w:p w14:paraId="348EC3F0" w14:textId="77777777" w:rsidR="00B4067B" w:rsidRDefault="00B4067B" w:rsidP="00FA04DA">
      <w:pPr>
        <w:spacing w:before="360"/>
        <w:jc w:val="both"/>
        <w:rPr>
          <w:rFonts w:ascii="Arial" w:hAnsi="Arial" w:cs="Arial"/>
          <w:b/>
          <w:color w:val="00B050"/>
          <w:sz w:val="24"/>
          <w:szCs w:val="24"/>
        </w:rPr>
      </w:pPr>
    </w:p>
    <w:p w14:paraId="57388F2A" w14:textId="77777777" w:rsidR="00B4067B" w:rsidRDefault="00B4067B" w:rsidP="00FA04DA">
      <w:pPr>
        <w:spacing w:before="360"/>
        <w:jc w:val="both"/>
        <w:rPr>
          <w:rFonts w:ascii="Arial" w:hAnsi="Arial" w:cs="Arial"/>
          <w:b/>
          <w:color w:val="00B050"/>
          <w:sz w:val="24"/>
          <w:szCs w:val="24"/>
        </w:rPr>
      </w:pPr>
    </w:p>
    <w:p w14:paraId="4B973E17" w14:textId="55695F20" w:rsidR="005972C0" w:rsidRDefault="00076BCA" w:rsidP="00FA04DA">
      <w:pPr>
        <w:spacing w:before="360"/>
        <w:jc w:val="both"/>
        <w:rPr>
          <w:rFonts w:ascii="Arial" w:hAnsi="Arial" w:cs="Arial"/>
          <w:b/>
          <w:color w:val="00B050"/>
          <w:sz w:val="24"/>
          <w:szCs w:val="24"/>
        </w:rPr>
      </w:pPr>
      <w:r w:rsidRPr="00076BCA">
        <w:rPr>
          <w:rFonts w:ascii="Arial" w:hAnsi="Arial" w:cs="Arial"/>
          <w:b/>
          <w:color w:val="00B050"/>
          <w:sz w:val="24"/>
          <w:szCs w:val="24"/>
        </w:rPr>
        <w:lastRenderedPageBreak/>
        <w:t xml:space="preserve">WDES </w:t>
      </w:r>
      <w:r w:rsidR="008479C9">
        <w:rPr>
          <w:rFonts w:ascii="Arial" w:hAnsi="Arial" w:cs="Arial"/>
          <w:b/>
          <w:color w:val="00B050"/>
          <w:sz w:val="24"/>
          <w:szCs w:val="24"/>
        </w:rPr>
        <w:t>Indicator</w:t>
      </w:r>
      <w:r w:rsidRPr="00076BCA">
        <w:rPr>
          <w:rFonts w:ascii="Arial" w:hAnsi="Arial" w:cs="Arial"/>
          <w:b/>
          <w:color w:val="00B050"/>
          <w:sz w:val="24"/>
          <w:szCs w:val="24"/>
        </w:rPr>
        <w:t xml:space="preserve"> 9 - Staff engagement scores</w:t>
      </w:r>
    </w:p>
    <w:p w14:paraId="476C429A" w14:textId="0FE8B0E7" w:rsidR="00FA04DA" w:rsidRDefault="00FA04DA" w:rsidP="00554F22">
      <w:pPr>
        <w:jc w:val="both"/>
        <w:rPr>
          <w:rFonts w:ascii="Arial" w:hAnsi="Arial" w:cs="Arial"/>
          <w:b/>
          <w:color w:val="00B050"/>
          <w:sz w:val="24"/>
          <w:szCs w:val="24"/>
        </w:rPr>
      </w:pPr>
      <w:r w:rsidRPr="00FA04DA">
        <w:rPr>
          <w:rFonts w:ascii="Arial" w:hAnsi="Arial" w:cs="Arial"/>
          <w:b/>
          <w:noProof/>
          <w:color w:val="00B050"/>
          <w:sz w:val="24"/>
          <w:szCs w:val="24"/>
          <w:lang w:eastAsia="en-GB"/>
        </w:rPr>
        <w:drawing>
          <wp:inline distT="0" distB="0" distL="0" distR="0" wp14:anchorId="33EE1FB3" wp14:editId="508F0ABC">
            <wp:extent cx="6228080" cy="2812415"/>
            <wp:effectExtent l="0" t="0" r="127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28080" cy="2812415"/>
                    </a:xfrm>
                    <a:prstGeom prst="rect">
                      <a:avLst/>
                    </a:prstGeom>
                  </pic:spPr>
                </pic:pic>
              </a:graphicData>
            </a:graphic>
          </wp:inline>
        </w:drawing>
      </w:r>
    </w:p>
    <w:p w14:paraId="6CD758B2" w14:textId="75493D9E" w:rsidR="00FA04DA" w:rsidRPr="00FA04DA" w:rsidRDefault="00FA04DA" w:rsidP="00554F22">
      <w:pPr>
        <w:jc w:val="both"/>
        <w:rPr>
          <w:rFonts w:ascii="Arial" w:hAnsi="Arial" w:cs="Arial"/>
          <w:color w:val="000000" w:themeColor="text1"/>
        </w:rPr>
      </w:pPr>
      <w:r w:rsidRPr="00FA04DA">
        <w:rPr>
          <w:rFonts w:ascii="Arial" w:hAnsi="Arial" w:cs="Arial"/>
          <w:b/>
          <w:color w:val="000000" w:themeColor="text1"/>
        </w:rPr>
        <w:t xml:space="preserve">Analysis: </w:t>
      </w:r>
      <w:r>
        <w:rPr>
          <w:rFonts w:ascii="Arial" w:hAnsi="Arial" w:cs="Arial"/>
          <w:color w:val="000000" w:themeColor="text1"/>
        </w:rPr>
        <w:t xml:space="preserve">Again the engagement score has remained fairly consistent over the past 5 years and is slightly above the national average.  This </w:t>
      </w:r>
      <w:r w:rsidR="00B4067B">
        <w:rPr>
          <w:rFonts w:ascii="Arial" w:hAnsi="Arial" w:cs="Arial"/>
          <w:color w:val="000000" w:themeColor="text1"/>
        </w:rPr>
        <w:t>had been</w:t>
      </w:r>
      <w:r>
        <w:rPr>
          <w:rFonts w:ascii="Arial" w:hAnsi="Arial" w:cs="Arial"/>
          <w:color w:val="000000" w:themeColor="text1"/>
        </w:rPr>
        <w:t xml:space="preserve"> identified as one of the areas of focus over the next year within the organisational development action plan. </w:t>
      </w:r>
    </w:p>
    <w:p w14:paraId="5FE54266" w14:textId="748827DE" w:rsidR="00513F8F" w:rsidRDefault="002445E5" w:rsidP="00FA04DA">
      <w:pPr>
        <w:spacing w:before="360" w:after="0"/>
        <w:rPr>
          <w:rFonts w:ascii="Arial" w:hAnsi="Arial" w:cs="Arial"/>
          <w:b/>
          <w:color w:val="00B050"/>
          <w:sz w:val="24"/>
          <w:szCs w:val="24"/>
        </w:rPr>
      </w:pPr>
      <w:r>
        <w:rPr>
          <w:rFonts w:ascii="Arial" w:hAnsi="Arial" w:cs="Arial"/>
          <w:b/>
          <w:color w:val="00B050"/>
          <w:sz w:val="24"/>
          <w:szCs w:val="24"/>
        </w:rPr>
        <w:t>WD</w:t>
      </w:r>
      <w:r w:rsidR="00076BCA">
        <w:rPr>
          <w:rFonts w:ascii="Arial" w:hAnsi="Arial" w:cs="Arial"/>
          <w:b/>
          <w:color w:val="00B050"/>
          <w:sz w:val="24"/>
          <w:szCs w:val="24"/>
        </w:rPr>
        <w:t>ES indicator 10</w:t>
      </w:r>
      <w:r w:rsidR="00513F8F" w:rsidRPr="00513F8F">
        <w:rPr>
          <w:rFonts w:ascii="Arial" w:hAnsi="Arial" w:cs="Arial"/>
          <w:b/>
          <w:color w:val="00B050"/>
          <w:sz w:val="24"/>
          <w:szCs w:val="24"/>
        </w:rPr>
        <w:t xml:space="preserve"> - </w:t>
      </w:r>
      <w:r w:rsidR="00076BCA" w:rsidRPr="00076BCA">
        <w:rPr>
          <w:rFonts w:ascii="Arial" w:hAnsi="Arial" w:cs="Arial"/>
          <w:b/>
          <w:color w:val="00B050"/>
          <w:sz w:val="24"/>
          <w:szCs w:val="24"/>
        </w:rPr>
        <w:t>Disability representation among board members</w:t>
      </w:r>
    </w:p>
    <w:p w14:paraId="266E5E18" w14:textId="77777777" w:rsidR="008E2C30" w:rsidRPr="00513F8F" w:rsidRDefault="008E2C30" w:rsidP="008E2C30">
      <w:pPr>
        <w:spacing w:after="0"/>
        <w:rPr>
          <w:rFonts w:ascii="Arial" w:hAnsi="Arial" w:cs="Arial"/>
          <w:b/>
          <w:color w:val="00B050"/>
          <w:sz w:val="24"/>
          <w:szCs w:val="24"/>
        </w:rPr>
      </w:pPr>
    </w:p>
    <w:p w14:paraId="79312342" w14:textId="76E0AACE" w:rsidR="00513F8F" w:rsidRPr="00513F8F" w:rsidRDefault="008E2C30" w:rsidP="00513F8F">
      <w:pPr>
        <w:spacing w:after="0"/>
        <w:rPr>
          <w:rFonts w:ascii="Arial" w:hAnsi="Arial" w:cs="Arial"/>
          <w:b/>
          <w:color w:val="00B050"/>
          <w:sz w:val="24"/>
          <w:szCs w:val="24"/>
        </w:rPr>
      </w:pPr>
      <w:r>
        <w:rPr>
          <w:noProof/>
          <w:lang w:eastAsia="en-GB"/>
        </w:rPr>
        <w:drawing>
          <wp:inline distT="0" distB="0" distL="0" distR="0" wp14:anchorId="02FB790F" wp14:editId="0A3F6938">
            <wp:extent cx="2996830" cy="2138680"/>
            <wp:effectExtent l="0" t="0" r="13335" b="1397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ascii="Arial" w:hAnsi="Arial" w:cs="Arial"/>
          <w:b/>
          <w:color w:val="00B050"/>
          <w:sz w:val="24"/>
          <w:szCs w:val="24"/>
        </w:rPr>
        <w:t xml:space="preserve"> </w:t>
      </w:r>
      <w:r>
        <w:rPr>
          <w:noProof/>
          <w:lang w:eastAsia="en-GB"/>
        </w:rPr>
        <w:drawing>
          <wp:inline distT="0" distB="0" distL="0" distR="0" wp14:anchorId="24059401" wp14:editId="70FB52D3">
            <wp:extent cx="3013516" cy="2079092"/>
            <wp:effectExtent l="0" t="0" r="15875" b="165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69756F" w14:textId="66700696" w:rsidR="008E2C30" w:rsidRPr="00B4067B" w:rsidRDefault="00B4067B" w:rsidP="00513F8F">
      <w:pPr>
        <w:spacing w:after="0"/>
        <w:rPr>
          <w:rFonts w:ascii="Arial" w:hAnsi="Arial" w:cs="Arial"/>
          <w:color w:val="000000" w:themeColor="text1"/>
        </w:rPr>
      </w:pPr>
      <w:r w:rsidRPr="00B4067B">
        <w:rPr>
          <w:rFonts w:ascii="Arial" w:hAnsi="Arial" w:cs="Arial"/>
          <w:b/>
          <w:color w:val="000000" w:themeColor="text1"/>
        </w:rPr>
        <w:t xml:space="preserve">Analysis: </w:t>
      </w:r>
      <w:r w:rsidRPr="00B4067B">
        <w:rPr>
          <w:rFonts w:ascii="Arial" w:hAnsi="Arial" w:cs="Arial"/>
          <w:color w:val="000000" w:themeColor="text1"/>
        </w:rPr>
        <w:t>Disclosure has r</w:t>
      </w:r>
      <w:r>
        <w:rPr>
          <w:rFonts w:ascii="Arial" w:hAnsi="Arial" w:cs="Arial"/>
          <w:color w:val="000000" w:themeColor="text1"/>
        </w:rPr>
        <w:t xml:space="preserve">emained good within this cohort </w:t>
      </w:r>
      <w:r w:rsidR="008850D0">
        <w:rPr>
          <w:rFonts w:ascii="Arial" w:hAnsi="Arial" w:cs="Arial"/>
          <w:color w:val="000000" w:themeColor="text1"/>
        </w:rPr>
        <w:t>and</w:t>
      </w:r>
      <w:r>
        <w:rPr>
          <w:rFonts w:ascii="Arial" w:hAnsi="Arial" w:cs="Arial"/>
          <w:color w:val="000000" w:themeColor="text1"/>
        </w:rPr>
        <w:t xml:space="preserve"> the </w:t>
      </w:r>
      <w:r w:rsidRPr="00B4067B">
        <w:rPr>
          <w:rFonts w:ascii="Arial" w:hAnsi="Arial" w:cs="Arial"/>
          <w:color w:val="000000" w:themeColor="text1"/>
        </w:rPr>
        <w:t xml:space="preserve">Board level representation of members with a disability </w:t>
      </w:r>
      <w:r w:rsidR="008850D0">
        <w:rPr>
          <w:rFonts w:ascii="Arial" w:hAnsi="Arial" w:cs="Arial"/>
          <w:color w:val="000000" w:themeColor="text1"/>
        </w:rPr>
        <w:t>is 10.52% which is higher when compared to the Trust</w:t>
      </w:r>
      <w:r>
        <w:rPr>
          <w:rFonts w:ascii="Arial" w:hAnsi="Arial" w:cs="Arial"/>
          <w:color w:val="000000" w:themeColor="text1"/>
        </w:rPr>
        <w:t xml:space="preserve"> </w:t>
      </w:r>
      <w:r w:rsidR="008850D0">
        <w:rPr>
          <w:rFonts w:ascii="Arial" w:hAnsi="Arial" w:cs="Arial"/>
          <w:color w:val="000000" w:themeColor="text1"/>
        </w:rPr>
        <w:t>wide figure.</w:t>
      </w:r>
      <w:r w:rsidRPr="00B4067B">
        <w:rPr>
          <w:rFonts w:ascii="Arial" w:hAnsi="Arial" w:cs="Arial"/>
          <w:color w:val="000000" w:themeColor="text1"/>
        </w:rPr>
        <w:t xml:space="preserve">   </w:t>
      </w:r>
    </w:p>
    <w:p w14:paraId="2C71AE76" w14:textId="77777777" w:rsidR="00B4067B" w:rsidRPr="00B4067B" w:rsidRDefault="00B4067B" w:rsidP="008850D0">
      <w:pPr>
        <w:spacing w:before="240" w:after="0"/>
        <w:rPr>
          <w:rFonts w:ascii="Arial" w:hAnsi="Arial" w:cs="Arial"/>
          <w:color w:val="000000" w:themeColor="text1"/>
          <w:sz w:val="24"/>
          <w:szCs w:val="24"/>
        </w:rPr>
      </w:pPr>
    </w:p>
    <w:p w14:paraId="6D22A3DE" w14:textId="12903C64" w:rsidR="00513F8F" w:rsidRPr="00513F8F" w:rsidRDefault="00513F8F" w:rsidP="00513F8F">
      <w:pPr>
        <w:spacing w:after="0"/>
        <w:rPr>
          <w:rFonts w:ascii="Arial" w:hAnsi="Arial" w:cs="Arial"/>
          <w:b/>
          <w:color w:val="00B050"/>
          <w:sz w:val="24"/>
          <w:szCs w:val="24"/>
        </w:rPr>
      </w:pPr>
      <w:r w:rsidRPr="00513F8F">
        <w:rPr>
          <w:rFonts w:ascii="Arial" w:hAnsi="Arial" w:cs="Arial"/>
          <w:b/>
          <w:color w:val="00B050"/>
          <w:sz w:val="24"/>
          <w:szCs w:val="24"/>
        </w:rPr>
        <w:t xml:space="preserve">Progress </w:t>
      </w:r>
      <w:proofErr w:type="gramStart"/>
      <w:r w:rsidRPr="00513F8F">
        <w:rPr>
          <w:rFonts w:ascii="Arial" w:hAnsi="Arial" w:cs="Arial"/>
          <w:b/>
          <w:color w:val="00B050"/>
          <w:sz w:val="24"/>
          <w:szCs w:val="24"/>
        </w:rPr>
        <w:t>Over</w:t>
      </w:r>
      <w:proofErr w:type="gramEnd"/>
      <w:r w:rsidRPr="00513F8F">
        <w:rPr>
          <w:rFonts w:ascii="Arial" w:hAnsi="Arial" w:cs="Arial"/>
          <w:b/>
          <w:color w:val="00B050"/>
          <w:sz w:val="24"/>
          <w:szCs w:val="24"/>
        </w:rPr>
        <w:t xml:space="preserve"> the Past Year:</w:t>
      </w:r>
    </w:p>
    <w:p w14:paraId="64F57674" w14:textId="1E3AFDDC" w:rsidR="00513F8F" w:rsidRDefault="00513F8F" w:rsidP="00513F8F">
      <w:pPr>
        <w:spacing w:after="0"/>
        <w:rPr>
          <w:rFonts w:ascii="Arial" w:hAnsi="Arial" w:cs="Arial"/>
          <w:b/>
          <w:color w:val="00B050"/>
          <w:sz w:val="24"/>
          <w:szCs w:val="24"/>
        </w:rPr>
      </w:pPr>
    </w:p>
    <w:p w14:paraId="612EB58D" w14:textId="5821785F" w:rsidR="00A67F30" w:rsidRDefault="008850D0" w:rsidP="008850D0">
      <w:pPr>
        <w:jc w:val="both"/>
        <w:rPr>
          <w:rFonts w:ascii="Arial" w:hAnsi="Arial" w:cs="Arial"/>
          <w:color w:val="000000" w:themeColor="text1"/>
        </w:rPr>
      </w:pPr>
      <w:r>
        <w:rPr>
          <w:rFonts w:ascii="Arial" w:hAnsi="Arial" w:cs="Arial"/>
          <w:b/>
          <w:color w:val="000000" w:themeColor="text1"/>
        </w:rPr>
        <w:t>I</w:t>
      </w:r>
      <w:r w:rsidRPr="008850D0">
        <w:rPr>
          <w:rFonts w:ascii="Arial" w:hAnsi="Arial" w:cs="Arial"/>
          <w:b/>
          <w:color w:val="000000" w:themeColor="text1"/>
        </w:rPr>
        <w:t>ndicator 2</w:t>
      </w:r>
      <w:r>
        <w:rPr>
          <w:rFonts w:ascii="Arial" w:hAnsi="Arial" w:cs="Arial"/>
          <w:b/>
          <w:color w:val="000000" w:themeColor="text1"/>
        </w:rPr>
        <w:t xml:space="preserve"> – Recruitment Processes: </w:t>
      </w:r>
      <w:r w:rsidR="00A67F30">
        <w:rPr>
          <w:rFonts w:ascii="Arial" w:hAnsi="Arial" w:cs="Arial"/>
          <w:color w:val="000000" w:themeColor="text1"/>
        </w:rPr>
        <w:t xml:space="preserve">The Recruitment Team have been working exceptionally hard to ensure that the recruitment process is inclusive and the needs of candidates with a disability are met.  </w:t>
      </w:r>
      <w:r>
        <w:rPr>
          <w:rFonts w:ascii="Arial" w:hAnsi="Arial" w:cs="Arial"/>
          <w:color w:val="000000" w:themeColor="text1"/>
        </w:rPr>
        <w:t xml:space="preserve">The </w:t>
      </w:r>
      <w:r w:rsidR="00A67F30">
        <w:rPr>
          <w:rFonts w:ascii="Arial" w:hAnsi="Arial" w:cs="Arial"/>
          <w:color w:val="000000" w:themeColor="text1"/>
        </w:rPr>
        <w:t xml:space="preserve">Recruiting People with a Disability or Long Term Condition (LTC) Policy was reviewed and strengthened to support recruiting managers to think about the various considerations and approach to the recruitment process in terms of supporting candidates and potential new starters who have a disability or LTC.  This included drafting interview questions in a timely manner for dissemination prior to interview when requested, booking accessible </w:t>
      </w:r>
      <w:r w:rsidR="00DC6A46">
        <w:rPr>
          <w:rFonts w:ascii="Arial" w:hAnsi="Arial" w:cs="Arial"/>
          <w:color w:val="000000" w:themeColor="text1"/>
        </w:rPr>
        <w:t xml:space="preserve">and adaptable </w:t>
      </w:r>
      <w:r w:rsidR="00A67F30">
        <w:rPr>
          <w:rFonts w:ascii="Arial" w:hAnsi="Arial" w:cs="Arial"/>
          <w:color w:val="000000" w:themeColor="text1"/>
        </w:rPr>
        <w:t xml:space="preserve">venues, </w:t>
      </w:r>
      <w:r w:rsidR="00DC6A46">
        <w:rPr>
          <w:rFonts w:ascii="Arial" w:hAnsi="Arial" w:cs="Arial"/>
          <w:color w:val="000000" w:themeColor="text1"/>
        </w:rPr>
        <w:t>and allowing adequate breaks within the interview schedules.</w:t>
      </w:r>
    </w:p>
    <w:p w14:paraId="7DB89A76" w14:textId="2553A14A" w:rsidR="008850D0" w:rsidRPr="008850D0" w:rsidRDefault="00A67F30" w:rsidP="008850D0">
      <w:pPr>
        <w:jc w:val="both"/>
        <w:rPr>
          <w:rFonts w:ascii="Arial" w:hAnsi="Arial" w:cs="Arial"/>
          <w:color w:val="000000" w:themeColor="text1"/>
        </w:rPr>
      </w:pPr>
      <w:r>
        <w:rPr>
          <w:rFonts w:ascii="Arial" w:hAnsi="Arial" w:cs="Arial"/>
          <w:color w:val="000000" w:themeColor="text1"/>
        </w:rPr>
        <w:lastRenderedPageBreak/>
        <w:t xml:space="preserve">The Recruitment </w:t>
      </w:r>
      <w:r w:rsidR="008850D0">
        <w:rPr>
          <w:rFonts w:ascii="Arial" w:hAnsi="Arial" w:cs="Arial"/>
          <w:color w:val="000000" w:themeColor="text1"/>
        </w:rPr>
        <w:t xml:space="preserve">and Equality, Diversity and Inclusion Leads have </w:t>
      </w:r>
      <w:r w:rsidR="00DC6A46">
        <w:rPr>
          <w:rFonts w:ascii="Arial" w:hAnsi="Arial" w:cs="Arial"/>
          <w:color w:val="000000" w:themeColor="text1"/>
        </w:rPr>
        <w:t xml:space="preserve">also </w:t>
      </w:r>
      <w:r>
        <w:rPr>
          <w:rFonts w:ascii="Arial" w:hAnsi="Arial" w:cs="Arial"/>
          <w:color w:val="000000" w:themeColor="text1"/>
        </w:rPr>
        <w:t>continued to work</w:t>
      </w:r>
      <w:r w:rsidR="008850D0">
        <w:rPr>
          <w:rFonts w:ascii="Arial" w:hAnsi="Arial" w:cs="Arial"/>
          <w:color w:val="000000" w:themeColor="text1"/>
        </w:rPr>
        <w:t xml:space="preserve"> collaboratively with Essex Cares Ltd (ECL) following the signing of an MOU to support people with a disability to obtain paid work</w:t>
      </w:r>
      <w:r>
        <w:rPr>
          <w:rFonts w:ascii="Arial" w:hAnsi="Arial" w:cs="Arial"/>
          <w:color w:val="000000" w:themeColor="text1"/>
        </w:rPr>
        <w:t xml:space="preserve"> at the Trust</w:t>
      </w:r>
      <w:r w:rsidR="008850D0">
        <w:rPr>
          <w:rFonts w:ascii="Arial" w:hAnsi="Arial" w:cs="Arial"/>
          <w:color w:val="000000" w:themeColor="text1"/>
        </w:rPr>
        <w:t xml:space="preserve">. This focusses on individuals with </w:t>
      </w:r>
      <w:proofErr w:type="spellStart"/>
      <w:r w:rsidR="008850D0">
        <w:rPr>
          <w:rFonts w:ascii="Arial" w:hAnsi="Arial" w:cs="Arial"/>
          <w:color w:val="000000" w:themeColor="text1"/>
        </w:rPr>
        <w:t>neurodiverse</w:t>
      </w:r>
      <w:proofErr w:type="spellEnd"/>
      <w:r w:rsidR="008850D0">
        <w:rPr>
          <w:rFonts w:ascii="Arial" w:hAnsi="Arial" w:cs="Arial"/>
          <w:color w:val="000000" w:themeColor="text1"/>
        </w:rPr>
        <w:t xml:space="preserve"> conditions and provides a </w:t>
      </w:r>
      <w:r>
        <w:rPr>
          <w:rFonts w:ascii="Arial" w:hAnsi="Arial" w:cs="Arial"/>
          <w:color w:val="000000" w:themeColor="text1"/>
        </w:rPr>
        <w:t>bespoke process in terms of application, preparation and reasonable adjustment support.</w:t>
      </w:r>
    </w:p>
    <w:p w14:paraId="3FA94E85" w14:textId="58431568" w:rsidR="00C66113" w:rsidRPr="00DC6A46" w:rsidRDefault="00C66113" w:rsidP="00DC6A46">
      <w:pPr>
        <w:jc w:val="both"/>
        <w:rPr>
          <w:rFonts w:ascii="Arial" w:hAnsi="Arial" w:cs="Arial"/>
          <w:color w:val="000000" w:themeColor="text1"/>
        </w:rPr>
      </w:pPr>
      <w:r w:rsidRPr="008850D0">
        <w:rPr>
          <w:rFonts w:ascii="Arial" w:hAnsi="Arial" w:cs="Arial"/>
          <w:b/>
          <w:color w:val="000000" w:themeColor="text1"/>
        </w:rPr>
        <w:t xml:space="preserve">Indicator 3 – Formal Processes: </w:t>
      </w:r>
      <w:r w:rsidRPr="008850D0">
        <w:rPr>
          <w:rFonts w:ascii="Arial" w:hAnsi="Arial" w:cs="Arial"/>
        </w:rPr>
        <w:t xml:space="preserve">There has been continued collaborative work </w:t>
      </w:r>
      <w:r w:rsidR="008850D0">
        <w:rPr>
          <w:rFonts w:ascii="Arial" w:hAnsi="Arial" w:cs="Arial"/>
        </w:rPr>
        <w:t>between</w:t>
      </w:r>
      <w:r w:rsidRPr="008850D0">
        <w:rPr>
          <w:rFonts w:ascii="Arial" w:hAnsi="Arial" w:cs="Arial"/>
        </w:rPr>
        <w:t xml:space="preserve"> our Employee Relations, Cultural Ambassadors, Freedom to Speak Up Guardians, Occupational Health and Wellbeing teams to support individuals involved in an informal case</w:t>
      </w:r>
      <w:r w:rsidR="008850D0">
        <w:rPr>
          <w:rFonts w:ascii="Arial" w:hAnsi="Arial" w:cs="Arial"/>
        </w:rPr>
        <w:t xml:space="preserve"> and their line managers</w:t>
      </w:r>
      <w:r w:rsidRPr="008850D0">
        <w:rPr>
          <w:rFonts w:ascii="Arial" w:hAnsi="Arial" w:cs="Arial"/>
        </w:rPr>
        <w:t xml:space="preserve"> which has often prevented it moving to formal process.  In addition, these teams have supported divisions in reviewing long term sickness cases, which have impacted </w:t>
      </w:r>
      <w:r w:rsidR="00984080" w:rsidRPr="008850D0">
        <w:rPr>
          <w:rFonts w:ascii="Arial" w:hAnsi="Arial" w:cs="Arial"/>
        </w:rPr>
        <w:t xml:space="preserve">positively </w:t>
      </w:r>
      <w:r w:rsidRPr="008850D0">
        <w:rPr>
          <w:rFonts w:ascii="Arial" w:hAnsi="Arial" w:cs="Arial"/>
        </w:rPr>
        <w:t xml:space="preserve">on the </w:t>
      </w:r>
      <w:r w:rsidR="008850D0">
        <w:rPr>
          <w:rFonts w:ascii="Arial" w:hAnsi="Arial" w:cs="Arial"/>
        </w:rPr>
        <w:t xml:space="preserve">both the individuals, the departments as well as reducing the </w:t>
      </w:r>
      <w:r w:rsidRPr="008850D0">
        <w:rPr>
          <w:rFonts w:ascii="Arial" w:hAnsi="Arial" w:cs="Arial"/>
        </w:rPr>
        <w:t xml:space="preserve">number of formal cases this year.  </w:t>
      </w:r>
    </w:p>
    <w:p w14:paraId="65F3F6AC" w14:textId="357EF24B" w:rsidR="008D62D2" w:rsidRDefault="00DC6A46" w:rsidP="008D62D2">
      <w:pPr>
        <w:spacing w:after="0"/>
        <w:jc w:val="both"/>
        <w:rPr>
          <w:rFonts w:ascii="Arial" w:hAnsi="Arial" w:cs="Arial"/>
          <w:color w:val="000000" w:themeColor="text1"/>
        </w:rPr>
      </w:pPr>
      <w:r w:rsidRPr="00DC6A46">
        <w:rPr>
          <w:rFonts w:ascii="Arial" w:hAnsi="Arial" w:cs="Arial"/>
          <w:b/>
          <w:color w:val="000000" w:themeColor="text1"/>
        </w:rPr>
        <w:t>Indicator 4 - Harassment, Bullying or Abuse</w:t>
      </w:r>
      <w:r>
        <w:rPr>
          <w:rFonts w:ascii="Arial" w:hAnsi="Arial" w:cs="Arial"/>
          <w:color w:val="000000" w:themeColor="text1"/>
        </w:rPr>
        <w:t>:</w:t>
      </w:r>
      <w:r w:rsidRPr="00DC6A46">
        <w:rPr>
          <w:rFonts w:ascii="Arial" w:hAnsi="Arial" w:cs="Arial"/>
          <w:color w:val="000000" w:themeColor="text1"/>
        </w:rPr>
        <w:t xml:space="preserve"> </w:t>
      </w:r>
      <w:r w:rsidR="008D62D2" w:rsidRPr="008D62D2">
        <w:rPr>
          <w:rFonts w:ascii="Arial" w:hAnsi="Arial" w:cs="Arial"/>
          <w:color w:val="000000" w:themeColor="text1"/>
        </w:rPr>
        <w:t xml:space="preserve">Positive feedback was received from the Disability Awareness training sessions which was provided by the superb subject expert, </w:t>
      </w:r>
      <w:r w:rsidR="008D62D2" w:rsidRPr="008D62D2">
        <w:rPr>
          <w:rFonts w:ascii="Arial" w:hAnsi="Arial" w:cs="Arial"/>
          <w:i/>
          <w:color w:val="000000" w:themeColor="text1"/>
        </w:rPr>
        <w:t xml:space="preserve">Rocket Girl.  </w:t>
      </w:r>
      <w:r w:rsidR="008D62D2" w:rsidRPr="008D62D2">
        <w:rPr>
          <w:rFonts w:ascii="Arial" w:hAnsi="Arial" w:cs="Arial"/>
          <w:color w:val="000000" w:themeColor="text1"/>
        </w:rPr>
        <w:t xml:space="preserve">The sessions aimed to educate and eliminate discrimination against disabilities and support all staff and managers in order to widen the understanding of what constitutes as a disability, recommendations to consider in the workplace when supporting an individual with a disability and signposting to external guidance and support.  </w:t>
      </w:r>
    </w:p>
    <w:p w14:paraId="458833E6" w14:textId="77777777" w:rsidR="008D62D2" w:rsidRPr="008D62D2" w:rsidRDefault="008D62D2" w:rsidP="008D62D2">
      <w:pPr>
        <w:spacing w:after="0"/>
        <w:jc w:val="both"/>
        <w:rPr>
          <w:rFonts w:ascii="Arial" w:hAnsi="Arial" w:cs="Arial"/>
          <w:color w:val="000000" w:themeColor="text1"/>
        </w:rPr>
      </w:pPr>
    </w:p>
    <w:p w14:paraId="76EBDF38" w14:textId="44D9FDDB" w:rsidR="008479C9" w:rsidRDefault="008479C9" w:rsidP="008479C9">
      <w:pPr>
        <w:spacing w:after="0"/>
        <w:jc w:val="both"/>
        <w:rPr>
          <w:rFonts w:ascii="Arial" w:hAnsi="Arial" w:cs="Arial"/>
          <w:color w:val="000000" w:themeColor="text1"/>
        </w:rPr>
      </w:pPr>
      <w:r w:rsidRPr="008479C9">
        <w:rPr>
          <w:rFonts w:ascii="Arial" w:hAnsi="Arial" w:cs="Arial"/>
          <w:color w:val="000000" w:themeColor="text1"/>
        </w:rPr>
        <w:t xml:space="preserve">In addition to this, one of our amazing Clinical Practice Education Facilitator Leads has been raising awareness of the needs of staff with </w:t>
      </w:r>
      <w:proofErr w:type="spellStart"/>
      <w:r w:rsidRPr="008479C9">
        <w:rPr>
          <w:rFonts w:ascii="Arial" w:hAnsi="Arial" w:cs="Arial"/>
          <w:color w:val="000000" w:themeColor="text1"/>
        </w:rPr>
        <w:t>neurodiverse</w:t>
      </w:r>
      <w:proofErr w:type="spellEnd"/>
      <w:r w:rsidRPr="008479C9">
        <w:rPr>
          <w:rFonts w:ascii="Arial" w:hAnsi="Arial" w:cs="Arial"/>
          <w:color w:val="000000" w:themeColor="text1"/>
        </w:rPr>
        <w:t xml:space="preserve"> conditions.  They have reviewed existing support measures and identified any gaps in awareness and support, such as reasonable adjustments, and</w:t>
      </w:r>
      <w:r w:rsidRPr="008479C9">
        <w:rPr>
          <w:rFonts w:ascii="Arial" w:hAnsi="Arial" w:cs="Arial"/>
          <w:i/>
          <w:color w:val="000000" w:themeColor="text1"/>
        </w:rPr>
        <w:t xml:space="preserve"> remove the stigma of disclosure</w:t>
      </w:r>
      <w:r w:rsidRPr="008479C9">
        <w:rPr>
          <w:rFonts w:ascii="Arial" w:hAnsi="Arial" w:cs="Arial"/>
          <w:color w:val="000000" w:themeColor="text1"/>
        </w:rPr>
        <w:t xml:space="preserve">. As a result, multiple initiatives have been launched, including the development of a dedicated staff intranet page offering resources and guidance for various </w:t>
      </w:r>
      <w:proofErr w:type="spellStart"/>
      <w:r w:rsidRPr="008479C9">
        <w:rPr>
          <w:rFonts w:ascii="Arial" w:hAnsi="Arial" w:cs="Arial"/>
          <w:color w:val="000000" w:themeColor="text1"/>
        </w:rPr>
        <w:t>neurodiverse</w:t>
      </w:r>
      <w:proofErr w:type="spellEnd"/>
      <w:r w:rsidRPr="008479C9">
        <w:rPr>
          <w:rFonts w:ascii="Arial" w:hAnsi="Arial" w:cs="Arial"/>
          <w:color w:val="000000" w:themeColor="text1"/>
        </w:rPr>
        <w:t xml:space="preserve"> conditions, along with the creation of accessible </w:t>
      </w:r>
      <w:proofErr w:type="spellStart"/>
      <w:r w:rsidRPr="008479C9">
        <w:rPr>
          <w:rFonts w:ascii="Arial" w:hAnsi="Arial" w:cs="Arial"/>
          <w:color w:val="000000" w:themeColor="text1"/>
        </w:rPr>
        <w:t>Padlets</w:t>
      </w:r>
      <w:proofErr w:type="spellEnd"/>
      <w:r w:rsidRPr="008479C9">
        <w:rPr>
          <w:rFonts w:ascii="Arial" w:hAnsi="Arial" w:cs="Arial"/>
          <w:color w:val="000000" w:themeColor="text1"/>
        </w:rPr>
        <w:t xml:space="preserve">. Building on these ongoing efforts, trust-wide Neurodiversity Awareness Training has been rolled out for all staff. Additionally, we are in the process of developing specialised training for line managers to enhance their ability to support </w:t>
      </w:r>
      <w:proofErr w:type="spellStart"/>
      <w:r w:rsidRPr="008479C9">
        <w:rPr>
          <w:rFonts w:ascii="Arial" w:hAnsi="Arial" w:cs="Arial"/>
          <w:color w:val="000000" w:themeColor="text1"/>
        </w:rPr>
        <w:t>neurodiverse</w:t>
      </w:r>
      <w:proofErr w:type="spellEnd"/>
      <w:r w:rsidRPr="008479C9">
        <w:rPr>
          <w:rFonts w:ascii="Arial" w:hAnsi="Arial" w:cs="Arial"/>
          <w:color w:val="000000" w:themeColor="text1"/>
        </w:rPr>
        <w:t xml:space="preserve"> staff. We are also actively exploring assistive technologies in partnership with our IT colleagues.</w:t>
      </w:r>
    </w:p>
    <w:p w14:paraId="79EC9239" w14:textId="77777777" w:rsidR="008479C9" w:rsidRPr="008479C9" w:rsidRDefault="008479C9" w:rsidP="008479C9">
      <w:pPr>
        <w:spacing w:after="0"/>
        <w:jc w:val="both"/>
        <w:rPr>
          <w:rFonts w:ascii="Arial" w:hAnsi="Arial" w:cs="Arial"/>
          <w:color w:val="000000" w:themeColor="text1"/>
        </w:rPr>
      </w:pPr>
    </w:p>
    <w:p w14:paraId="6139AA31" w14:textId="2BCE51D1" w:rsidR="008D62D2" w:rsidRPr="008D62D2" w:rsidRDefault="008D62D2" w:rsidP="008D62D2">
      <w:pPr>
        <w:spacing w:after="0"/>
        <w:jc w:val="both"/>
        <w:rPr>
          <w:rFonts w:ascii="Arial" w:hAnsi="Arial" w:cs="Arial"/>
          <w:color w:val="000000" w:themeColor="text1"/>
        </w:rPr>
      </w:pPr>
      <w:r w:rsidRPr="008D62D2">
        <w:rPr>
          <w:rFonts w:ascii="Arial" w:hAnsi="Arial" w:cs="Arial"/>
          <w:color w:val="000000" w:themeColor="text1"/>
        </w:rPr>
        <w:t>Following a recruitment drive we now have</w:t>
      </w:r>
      <w:r>
        <w:rPr>
          <w:rFonts w:ascii="Arial" w:hAnsi="Arial" w:cs="Arial"/>
          <w:color w:val="000000" w:themeColor="text1"/>
        </w:rPr>
        <w:t xml:space="preserve"> 133</w:t>
      </w:r>
      <w:r w:rsidRPr="008D62D2">
        <w:rPr>
          <w:rFonts w:ascii="Arial" w:hAnsi="Arial" w:cs="Arial"/>
          <w:color w:val="000000" w:themeColor="text1"/>
        </w:rPr>
        <w:t xml:space="preserve"> Wellbeing Ambassadors, 18 Cultural Ambassadors and alongside our </w:t>
      </w:r>
      <w:proofErr w:type="spellStart"/>
      <w:r w:rsidRPr="008D62D2">
        <w:rPr>
          <w:rFonts w:ascii="Arial" w:hAnsi="Arial" w:cs="Arial"/>
          <w:color w:val="000000" w:themeColor="text1"/>
        </w:rPr>
        <w:t>Staffside</w:t>
      </w:r>
      <w:proofErr w:type="spellEnd"/>
      <w:r w:rsidRPr="008D62D2">
        <w:rPr>
          <w:rFonts w:ascii="Arial" w:hAnsi="Arial" w:cs="Arial"/>
          <w:color w:val="000000" w:themeColor="text1"/>
        </w:rPr>
        <w:t xml:space="preserve"> representatives </w:t>
      </w:r>
      <w:r>
        <w:rPr>
          <w:rFonts w:ascii="Arial" w:hAnsi="Arial" w:cs="Arial"/>
          <w:color w:val="000000" w:themeColor="text1"/>
        </w:rPr>
        <w:t xml:space="preserve">they </w:t>
      </w:r>
      <w:r w:rsidRPr="008D62D2">
        <w:rPr>
          <w:rFonts w:ascii="Arial" w:hAnsi="Arial" w:cs="Arial"/>
          <w:color w:val="000000" w:themeColor="text1"/>
        </w:rPr>
        <w:t xml:space="preserve">provide a point of contact for staff if they experience any processes or behaviours which may be discriminatory or disadvantaging those with a disability or long term condition.  They signpost to the appropriate teams </w:t>
      </w:r>
      <w:r>
        <w:rPr>
          <w:rFonts w:ascii="Arial" w:hAnsi="Arial" w:cs="Arial"/>
          <w:color w:val="000000" w:themeColor="text1"/>
        </w:rPr>
        <w:t xml:space="preserve">in order </w:t>
      </w:r>
      <w:r w:rsidRPr="008D62D2">
        <w:rPr>
          <w:rFonts w:ascii="Arial" w:hAnsi="Arial" w:cs="Arial"/>
          <w:color w:val="000000" w:themeColor="text1"/>
        </w:rPr>
        <w:t xml:space="preserve">to raise a concern, </w:t>
      </w:r>
      <w:r>
        <w:rPr>
          <w:rFonts w:ascii="Arial" w:hAnsi="Arial" w:cs="Arial"/>
          <w:color w:val="000000" w:themeColor="text1"/>
        </w:rPr>
        <w:t xml:space="preserve">seek </w:t>
      </w:r>
      <w:r w:rsidRPr="008D62D2">
        <w:rPr>
          <w:rFonts w:ascii="Arial" w:hAnsi="Arial" w:cs="Arial"/>
          <w:color w:val="000000" w:themeColor="text1"/>
        </w:rPr>
        <w:t>reasonable adjustment and</w:t>
      </w:r>
      <w:r>
        <w:rPr>
          <w:rFonts w:ascii="Arial" w:hAnsi="Arial" w:cs="Arial"/>
          <w:color w:val="000000" w:themeColor="text1"/>
        </w:rPr>
        <w:t>/or</w:t>
      </w:r>
      <w:r w:rsidRPr="008D62D2">
        <w:rPr>
          <w:rFonts w:ascii="Arial" w:hAnsi="Arial" w:cs="Arial"/>
          <w:color w:val="000000" w:themeColor="text1"/>
        </w:rPr>
        <w:t xml:space="preserve"> wellbeing support.  </w:t>
      </w:r>
    </w:p>
    <w:p w14:paraId="74F99607" w14:textId="77777777" w:rsidR="008D62D2" w:rsidRDefault="008D62D2" w:rsidP="008479C9">
      <w:pPr>
        <w:spacing w:after="0"/>
        <w:jc w:val="both"/>
        <w:rPr>
          <w:rFonts w:ascii="Arial" w:hAnsi="Arial" w:cs="Arial"/>
          <w:b/>
          <w:color w:val="000000" w:themeColor="text1"/>
        </w:rPr>
      </w:pPr>
    </w:p>
    <w:p w14:paraId="1F9CD3F2" w14:textId="4DD7B74E" w:rsidR="008D62D2" w:rsidRDefault="008D62D2" w:rsidP="008479C9">
      <w:pPr>
        <w:spacing w:after="0"/>
        <w:jc w:val="both"/>
        <w:rPr>
          <w:rFonts w:ascii="Arial" w:hAnsi="Arial" w:cs="Arial"/>
          <w:color w:val="000000" w:themeColor="text1"/>
        </w:rPr>
      </w:pPr>
      <w:r w:rsidRPr="008D62D2">
        <w:rPr>
          <w:rFonts w:ascii="Arial" w:hAnsi="Arial" w:cs="Arial"/>
          <w:b/>
          <w:color w:val="000000" w:themeColor="text1"/>
        </w:rPr>
        <w:t>Indicator 5 - Career Progression or Promotion:</w:t>
      </w:r>
      <w:r w:rsidRPr="008D62D2">
        <w:rPr>
          <w:rFonts w:ascii="Arial" w:hAnsi="Arial" w:cs="Arial"/>
          <w:color w:val="000000" w:themeColor="text1"/>
        </w:rPr>
        <w:t xml:space="preserve"> </w:t>
      </w:r>
      <w:r>
        <w:rPr>
          <w:rFonts w:ascii="Arial" w:hAnsi="Arial" w:cs="Arial"/>
          <w:color w:val="000000" w:themeColor="text1"/>
        </w:rPr>
        <w:t xml:space="preserve"> Our Training and Development team have been looking at various ways to provide the in-house training programmes to make them as accessible as possible for all staff. </w:t>
      </w:r>
    </w:p>
    <w:p w14:paraId="679FFD4E" w14:textId="77777777" w:rsidR="008479C9" w:rsidRDefault="008479C9" w:rsidP="008479C9">
      <w:pPr>
        <w:spacing w:after="0"/>
        <w:jc w:val="both"/>
        <w:rPr>
          <w:rFonts w:ascii="Arial" w:hAnsi="Arial" w:cs="Arial"/>
          <w:color w:val="000000" w:themeColor="text1"/>
        </w:rPr>
      </w:pPr>
    </w:p>
    <w:p w14:paraId="00D93152" w14:textId="5C032A18" w:rsidR="003D1027" w:rsidRPr="008D62D2" w:rsidRDefault="008479C9" w:rsidP="008D62D2">
      <w:pPr>
        <w:jc w:val="both"/>
        <w:rPr>
          <w:rFonts w:ascii="Arial" w:hAnsi="Arial" w:cs="Arial"/>
          <w:color w:val="000000" w:themeColor="text1"/>
        </w:rPr>
      </w:pPr>
      <w:r w:rsidRPr="008479C9">
        <w:rPr>
          <w:rFonts w:ascii="Arial" w:hAnsi="Arial" w:cs="Arial"/>
          <w:b/>
          <w:color w:val="000000" w:themeColor="text1"/>
        </w:rPr>
        <w:t>Indicator 8 – Reasonable Adjustments:</w:t>
      </w:r>
      <w:r>
        <w:rPr>
          <w:rFonts w:ascii="Arial" w:hAnsi="Arial" w:cs="Arial"/>
          <w:color w:val="000000" w:themeColor="text1"/>
        </w:rPr>
        <w:t xml:space="preserve"> </w:t>
      </w:r>
      <w:r w:rsidR="004B54D3" w:rsidRPr="008D62D2">
        <w:rPr>
          <w:rFonts w:ascii="Arial" w:hAnsi="Arial" w:cs="Arial"/>
          <w:color w:val="000000" w:themeColor="text1"/>
        </w:rPr>
        <w:t xml:space="preserve">The review of the Reasonable Adjustment (RA) Passport and </w:t>
      </w:r>
      <w:r w:rsidR="008A111A" w:rsidRPr="008D62D2">
        <w:rPr>
          <w:rFonts w:ascii="Arial" w:hAnsi="Arial" w:cs="Arial"/>
          <w:color w:val="000000" w:themeColor="text1"/>
        </w:rPr>
        <w:t xml:space="preserve">supporting guide has been underway with a working group consisting of </w:t>
      </w:r>
      <w:r w:rsidR="003D1027" w:rsidRPr="008D62D2">
        <w:rPr>
          <w:rFonts w:ascii="Arial" w:hAnsi="Arial" w:cs="Arial"/>
          <w:color w:val="000000" w:themeColor="text1"/>
        </w:rPr>
        <w:t xml:space="preserve">key staff from the Wellbeing, Occupational Health, Employee Relations, </w:t>
      </w:r>
      <w:proofErr w:type="spellStart"/>
      <w:r w:rsidR="003D1027" w:rsidRPr="008D62D2">
        <w:rPr>
          <w:rFonts w:ascii="Arial" w:hAnsi="Arial" w:cs="Arial"/>
          <w:color w:val="000000" w:themeColor="text1"/>
        </w:rPr>
        <w:t>Staffside</w:t>
      </w:r>
      <w:proofErr w:type="spellEnd"/>
      <w:r w:rsidR="003D1027" w:rsidRPr="008D62D2">
        <w:rPr>
          <w:rFonts w:ascii="Arial" w:hAnsi="Arial" w:cs="Arial"/>
          <w:color w:val="000000" w:themeColor="text1"/>
        </w:rPr>
        <w:t xml:space="preserve"> and EDI teams as well as members from our </w:t>
      </w:r>
      <w:proofErr w:type="spellStart"/>
      <w:r w:rsidR="003D1027" w:rsidRPr="008D62D2">
        <w:rPr>
          <w:rFonts w:ascii="Arial" w:hAnsi="Arial" w:cs="Arial"/>
          <w:color w:val="000000" w:themeColor="text1"/>
        </w:rPr>
        <w:t>ESNAble</w:t>
      </w:r>
      <w:proofErr w:type="spellEnd"/>
      <w:r w:rsidR="003D1027" w:rsidRPr="008D62D2">
        <w:rPr>
          <w:rFonts w:ascii="Arial" w:hAnsi="Arial" w:cs="Arial"/>
          <w:color w:val="000000" w:themeColor="text1"/>
        </w:rPr>
        <w:t xml:space="preserve"> Network to ensure that the review is taken through the lens of </w:t>
      </w:r>
      <w:r w:rsidR="008A111A" w:rsidRPr="008D62D2">
        <w:rPr>
          <w:rFonts w:ascii="Arial" w:hAnsi="Arial" w:cs="Arial"/>
          <w:color w:val="000000" w:themeColor="text1"/>
        </w:rPr>
        <w:t xml:space="preserve">lived experience </w:t>
      </w:r>
      <w:r w:rsidR="003D1027" w:rsidRPr="008D62D2">
        <w:rPr>
          <w:rFonts w:ascii="Arial" w:hAnsi="Arial" w:cs="Arial"/>
          <w:color w:val="000000" w:themeColor="text1"/>
        </w:rPr>
        <w:t xml:space="preserve">and expertise </w:t>
      </w:r>
      <w:r w:rsidR="008A111A" w:rsidRPr="008D62D2">
        <w:rPr>
          <w:rFonts w:ascii="Arial" w:hAnsi="Arial" w:cs="Arial"/>
          <w:color w:val="000000" w:themeColor="text1"/>
        </w:rPr>
        <w:t xml:space="preserve">of a disability or long term condition.  Both documents have been significantly strengthened to include different types of conditions that staff may have and the various adjustments that can be considered to support individuals in the workplace.  The guide includes a more robust and clear RA process </w:t>
      </w:r>
      <w:r w:rsidR="004B54D3" w:rsidRPr="008D62D2">
        <w:rPr>
          <w:rFonts w:ascii="Arial" w:hAnsi="Arial" w:cs="Arial"/>
          <w:color w:val="000000" w:themeColor="text1"/>
        </w:rPr>
        <w:t xml:space="preserve">to strengthen support to both managers and staff </w:t>
      </w:r>
      <w:r w:rsidR="008A111A" w:rsidRPr="008D62D2">
        <w:rPr>
          <w:rFonts w:ascii="Arial" w:hAnsi="Arial" w:cs="Arial"/>
          <w:color w:val="000000" w:themeColor="text1"/>
        </w:rPr>
        <w:t>with a condition</w:t>
      </w:r>
      <w:r w:rsidRPr="008479C9">
        <w:rPr>
          <w:rFonts w:ascii="Arial" w:hAnsi="Arial" w:cs="Arial"/>
          <w:color w:val="000000" w:themeColor="text1"/>
        </w:rPr>
        <w:t xml:space="preserve"> </w:t>
      </w:r>
      <w:r>
        <w:rPr>
          <w:rFonts w:ascii="Arial" w:hAnsi="Arial" w:cs="Arial"/>
          <w:color w:val="000000" w:themeColor="text1"/>
        </w:rPr>
        <w:t>so that they can work to their best ability in a safe environment</w:t>
      </w:r>
      <w:r w:rsidR="008A111A" w:rsidRPr="008D62D2">
        <w:rPr>
          <w:rFonts w:ascii="Arial" w:hAnsi="Arial" w:cs="Arial"/>
          <w:color w:val="000000" w:themeColor="text1"/>
        </w:rPr>
        <w:t xml:space="preserve">. </w:t>
      </w:r>
    </w:p>
    <w:p w14:paraId="6B461537" w14:textId="043E5283" w:rsidR="003D1027" w:rsidRPr="008479C9" w:rsidRDefault="008479C9" w:rsidP="008479C9">
      <w:pPr>
        <w:jc w:val="both"/>
        <w:rPr>
          <w:rFonts w:ascii="Arial" w:hAnsi="Arial" w:cs="Arial"/>
          <w:color w:val="000000" w:themeColor="text1"/>
        </w:rPr>
      </w:pPr>
      <w:r>
        <w:rPr>
          <w:rFonts w:ascii="Arial" w:hAnsi="Arial" w:cs="Arial"/>
          <w:color w:val="000000" w:themeColor="text1"/>
        </w:rPr>
        <w:t>In addition, t</w:t>
      </w:r>
      <w:r w:rsidR="00F843ED" w:rsidRPr="008479C9">
        <w:rPr>
          <w:rFonts w:ascii="Arial" w:hAnsi="Arial" w:cs="Arial"/>
          <w:color w:val="000000" w:themeColor="text1"/>
        </w:rPr>
        <w:t xml:space="preserve">he Health and Safety Team have been proactively looking at accessibility across all ESNEFT sites, ensuring that </w:t>
      </w:r>
      <w:r w:rsidR="00C550AC" w:rsidRPr="008479C9">
        <w:rPr>
          <w:rFonts w:ascii="Arial" w:hAnsi="Arial" w:cs="Arial"/>
          <w:color w:val="000000" w:themeColor="text1"/>
        </w:rPr>
        <w:t xml:space="preserve">entrances into our buildings are accessible with wide, automatic doors </w:t>
      </w:r>
      <w:r w:rsidR="00C550AC" w:rsidRPr="008479C9">
        <w:rPr>
          <w:rFonts w:ascii="Arial" w:hAnsi="Arial" w:cs="Arial"/>
          <w:color w:val="000000" w:themeColor="text1"/>
        </w:rPr>
        <w:lastRenderedPageBreak/>
        <w:t>and ramps as well as supporting with Display Scree</w:t>
      </w:r>
      <w:r w:rsidRPr="008479C9">
        <w:rPr>
          <w:rFonts w:ascii="Arial" w:hAnsi="Arial" w:cs="Arial"/>
          <w:color w:val="000000" w:themeColor="text1"/>
        </w:rPr>
        <w:t>n</w:t>
      </w:r>
      <w:r w:rsidR="00C550AC" w:rsidRPr="008479C9">
        <w:rPr>
          <w:rFonts w:ascii="Arial" w:hAnsi="Arial" w:cs="Arial"/>
          <w:color w:val="000000" w:themeColor="text1"/>
        </w:rPr>
        <w:t xml:space="preserve"> Equipment (DSE) and environment </w:t>
      </w:r>
      <w:r w:rsidR="00F843ED" w:rsidRPr="008479C9">
        <w:rPr>
          <w:rFonts w:ascii="Arial" w:hAnsi="Arial" w:cs="Arial"/>
          <w:color w:val="000000" w:themeColor="text1"/>
        </w:rPr>
        <w:t xml:space="preserve">assessments </w:t>
      </w:r>
      <w:r w:rsidR="00C550AC" w:rsidRPr="008479C9">
        <w:rPr>
          <w:rFonts w:ascii="Arial" w:hAnsi="Arial" w:cs="Arial"/>
          <w:color w:val="000000" w:themeColor="text1"/>
        </w:rPr>
        <w:t>and</w:t>
      </w:r>
      <w:r w:rsidR="00F843ED" w:rsidRPr="008479C9">
        <w:rPr>
          <w:rFonts w:ascii="Arial" w:hAnsi="Arial" w:cs="Arial"/>
          <w:color w:val="000000" w:themeColor="text1"/>
        </w:rPr>
        <w:t xml:space="preserve"> </w:t>
      </w:r>
      <w:r w:rsidR="00C550AC" w:rsidRPr="008479C9">
        <w:rPr>
          <w:rFonts w:ascii="Arial" w:hAnsi="Arial" w:cs="Arial"/>
          <w:color w:val="000000" w:themeColor="text1"/>
        </w:rPr>
        <w:t xml:space="preserve">providing advice on relevant </w:t>
      </w:r>
      <w:r w:rsidR="00F843ED" w:rsidRPr="008479C9">
        <w:rPr>
          <w:rFonts w:ascii="Arial" w:hAnsi="Arial" w:cs="Arial"/>
          <w:color w:val="000000" w:themeColor="text1"/>
        </w:rPr>
        <w:t xml:space="preserve">reasonable adjustments </w:t>
      </w:r>
      <w:r w:rsidR="00C550AC" w:rsidRPr="008479C9">
        <w:rPr>
          <w:rFonts w:ascii="Arial" w:hAnsi="Arial" w:cs="Arial"/>
          <w:color w:val="000000" w:themeColor="text1"/>
        </w:rPr>
        <w:t xml:space="preserve">for staff. </w:t>
      </w:r>
    </w:p>
    <w:p w14:paraId="2F7044E1" w14:textId="4AE83B42" w:rsidR="004B54D3" w:rsidRDefault="008479C9" w:rsidP="00513F8F">
      <w:pPr>
        <w:spacing w:after="0"/>
        <w:rPr>
          <w:rFonts w:ascii="Arial" w:hAnsi="Arial" w:cs="Arial"/>
          <w:color w:val="000000" w:themeColor="text1"/>
        </w:rPr>
      </w:pPr>
      <w:r>
        <w:rPr>
          <w:rFonts w:ascii="Arial" w:hAnsi="Arial" w:cs="Arial"/>
          <w:b/>
          <w:color w:val="000000" w:themeColor="text1"/>
        </w:rPr>
        <w:t xml:space="preserve">Indicator </w:t>
      </w:r>
      <w:r w:rsidRPr="008479C9">
        <w:rPr>
          <w:rFonts w:ascii="Arial" w:hAnsi="Arial" w:cs="Arial"/>
          <w:b/>
          <w:color w:val="000000" w:themeColor="text1"/>
        </w:rPr>
        <w:t>9 - Staff engagement</w:t>
      </w:r>
      <w:r>
        <w:rPr>
          <w:rFonts w:ascii="Arial" w:hAnsi="Arial" w:cs="Arial"/>
          <w:b/>
          <w:color w:val="000000" w:themeColor="text1"/>
        </w:rPr>
        <w:t xml:space="preserve">: </w:t>
      </w:r>
      <w:r w:rsidRPr="008479C9">
        <w:rPr>
          <w:rFonts w:ascii="Arial" w:hAnsi="Arial" w:cs="Arial"/>
          <w:color w:val="000000" w:themeColor="text1"/>
        </w:rPr>
        <w:t xml:space="preserve"> </w:t>
      </w:r>
      <w:r w:rsidRPr="008850D0">
        <w:rPr>
          <w:rFonts w:ascii="Arial" w:hAnsi="Arial" w:cs="Arial"/>
          <w:color w:val="000000" w:themeColor="text1"/>
        </w:rPr>
        <w:t xml:space="preserve">We have raised the profile of the Trust’s </w:t>
      </w:r>
      <w:proofErr w:type="spellStart"/>
      <w:r w:rsidRPr="008850D0">
        <w:rPr>
          <w:rFonts w:ascii="Arial" w:hAnsi="Arial" w:cs="Arial"/>
          <w:color w:val="000000" w:themeColor="text1"/>
        </w:rPr>
        <w:t>ESNAble</w:t>
      </w:r>
      <w:proofErr w:type="spellEnd"/>
      <w:r w:rsidRPr="008850D0">
        <w:rPr>
          <w:rFonts w:ascii="Arial" w:hAnsi="Arial" w:cs="Arial"/>
          <w:color w:val="000000" w:themeColor="text1"/>
        </w:rPr>
        <w:t xml:space="preserve"> Staff Network, which aims to support staff with a disability or long term condition, by promoting the network at staff inductions, various in-house events, and regular stands across each site as well as quarterly members meetings enabling a safe space for disabled staff voices to be heard, valued and supported at ESNEFT.</w:t>
      </w:r>
      <w:r>
        <w:rPr>
          <w:rFonts w:ascii="Arial" w:hAnsi="Arial" w:cs="Arial"/>
          <w:color w:val="000000" w:themeColor="text1"/>
        </w:rPr>
        <w:t xml:space="preserve">  The Network leads provide excellent lived experience, support and guidance to staff who wish to raise a concern or seek support with any environment issues or behaviours that may be causing barriers and preventing them being their very best in the workplace.</w:t>
      </w:r>
    </w:p>
    <w:p w14:paraId="4A3636B5" w14:textId="77777777" w:rsidR="008479C9" w:rsidRPr="004B54D3" w:rsidRDefault="008479C9" w:rsidP="00513F8F">
      <w:pPr>
        <w:spacing w:after="0"/>
        <w:rPr>
          <w:rFonts w:ascii="Arial" w:hAnsi="Arial" w:cs="Arial"/>
          <w:color w:val="000000" w:themeColor="text1"/>
        </w:rPr>
      </w:pPr>
    </w:p>
    <w:p w14:paraId="05FAB08B" w14:textId="77777777" w:rsidR="008479C9" w:rsidRDefault="00513F8F" w:rsidP="008479C9">
      <w:pPr>
        <w:spacing w:before="240" w:after="0"/>
        <w:rPr>
          <w:rFonts w:ascii="Arial" w:hAnsi="Arial" w:cs="Arial"/>
          <w:b/>
          <w:color w:val="00B050"/>
          <w:sz w:val="24"/>
          <w:szCs w:val="24"/>
        </w:rPr>
      </w:pPr>
      <w:r w:rsidRPr="008479C9">
        <w:rPr>
          <w:rFonts w:ascii="Arial" w:hAnsi="Arial" w:cs="Arial"/>
          <w:b/>
          <w:color w:val="00B050"/>
          <w:sz w:val="24"/>
          <w:szCs w:val="24"/>
        </w:rPr>
        <w:t>Conclusion and Next Steps</w:t>
      </w:r>
    </w:p>
    <w:p w14:paraId="0B1DAFE7" w14:textId="77777777" w:rsidR="00950D45" w:rsidRDefault="00950D45" w:rsidP="00950D45">
      <w:pPr>
        <w:spacing w:after="0"/>
        <w:rPr>
          <w:rFonts w:ascii="Arial" w:hAnsi="Arial" w:cs="Arial"/>
          <w:color w:val="000000" w:themeColor="text1"/>
        </w:rPr>
      </w:pPr>
    </w:p>
    <w:p w14:paraId="0D836846" w14:textId="4B9E1879" w:rsidR="005A7DFC" w:rsidRDefault="008479C9" w:rsidP="00950D45">
      <w:pPr>
        <w:spacing w:after="0"/>
        <w:rPr>
          <w:rFonts w:ascii="Arial" w:hAnsi="Arial" w:cs="Arial"/>
          <w:color w:val="000000" w:themeColor="text1"/>
        </w:rPr>
      </w:pPr>
      <w:r w:rsidRPr="008479C9">
        <w:rPr>
          <w:rFonts w:ascii="Arial" w:hAnsi="Arial" w:cs="Arial"/>
          <w:color w:val="000000" w:themeColor="text1"/>
        </w:rPr>
        <w:t>The following a</w:t>
      </w:r>
      <w:r w:rsidR="005A7DFC" w:rsidRPr="008479C9">
        <w:rPr>
          <w:rFonts w:ascii="Arial" w:hAnsi="Arial" w:cs="Arial"/>
          <w:color w:val="000000" w:themeColor="text1"/>
        </w:rPr>
        <w:t>reas of focus over the next year</w:t>
      </w:r>
      <w:r w:rsidRPr="008479C9">
        <w:rPr>
          <w:rFonts w:ascii="Arial" w:hAnsi="Arial" w:cs="Arial"/>
          <w:color w:val="000000" w:themeColor="text1"/>
        </w:rPr>
        <w:t xml:space="preserve"> are</w:t>
      </w:r>
      <w:r w:rsidR="005A7DFC" w:rsidRPr="008479C9">
        <w:rPr>
          <w:rFonts w:ascii="Arial" w:hAnsi="Arial" w:cs="Arial"/>
          <w:color w:val="000000" w:themeColor="text1"/>
        </w:rPr>
        <w:t>:</w:t>
      </w:r>
    </w:p>
    <w:p w14:paraId="437A111A" w14:textId="77777777" w:rsidR="00950D45" w:rsidRPr="008479C9" w:rsidRDefault="00950D45" w:rsidP="00950D45">
      <w:pPr>
        <w:spacing w:after="0"/>
        <w:rPr>
          <w:rFonts w:ascii="Arial" w:hAnsi="Arial" w:cs="Arial"/>
          <w:color w:val="000000" w:themeColor="text1"/>
        </w:rPr>
      </w:pPr>
    </w:p>
    <w:p w14:paraId="1503BF66" w14:textId="2A78BE6D" w:rsidR="00950D45" w:rsidRPr="00950D45" w:rsidRDefault="00950D45" w:rsidP="00950D45">
      <w:pPr>
        <w:rPr>
          <w:rFonts w:ascii="Calibri" w:hAnsi="Calibri" w:cs="Times New Roman"/>
          <w:color w:val="000000" w:themeColor="text1"/>
        </w:rPr>
      </w:pPr>
      <w:r w:rsidRPr="00950D45">
        <w:rPr>
          <w:rFonts w:ascii="Arial" w:hAnsi="Arial" w:cs="Arial"/>
          <w:b/>
          <w:color w:val="000000" w:themeColor="text1"/>
        </w:rPr>
        <w:t>Culture</w:t>
      </w:r>
    </w:p>
    <w:p w14:paraId="4589B4A3" w14:textId="54A14A2C" w:rsidR="005A7DFC" w:rsidRPr="00F4602F" w:rsidRDefault="008479C9" w:rsidP="00950D45">
      <w:pPr>
        <w:pStyle w:val="ListParagraph"/>
        <w:numPr>
          <w:ilvl w:val="0"/>
          <w:numId w:val="2"/>
        </w:numPr>
        <w:rPr>
          <w:color w:val="000000" w:themeColor="text1"/>
        </w:rPr>
      </w:pPr>
      <w:r>
        <w:rPr>
          <w:rFonts w:ascii="Arial" w:hAnsi="Arial" w:cs="Arial"/>
          <w:color w:val="000000" w:themeColor="text1"/>
        </w:rPr>
        <w:t xml:space="preserve">Roll out of the Disability Awareness training from the New Year to help educate all staff and managers </w:t>
      </w:r>
      <w:r w:rsidR="00950D45">
        <w:rPr>
          <w:rFonts w:ascii="Arial" w:hAnsi="Arial" w:cs="Arial"/>
          <w:color w:val="000000" w:themeColor="text1"/>
        </w:rPr>
        <w:t xml:space="preserve">on the various disabilities and how these impact on individuals in the workplace, what support and adjustments can and should be made to help foster good relations between cohorts of staff and eliminate </w:t>
      </w:r>
      <w:r w:rsidR="005A7DFC" w:rsidRPr="008479C9">
        <w:rPr>
          <w:rFonts w:ascii="Arial" w:hAnsi="Arial" w:cs="Arial"/>
          <w:color w:val="000000" w:themeColor="text1"/>
        </w:rPr>
        <w:t>harassment, bullying or abuse from other colleagues</w:t>
      </w:r>
      <w:r w:rsidR="00950D45">
        <w:rPr>
          <w:rFonts w:ascii="Arial" w:hAnsi="Arial" w:cs="Arial"/>
          <w:color w:val="000000" w:themeColor="text1"/>
        </w:rPr>
        <w:t>.</w:t>
      </w:r>
    </w:p>
    <w:p w14:paraId="4AA75A6B" w14:textId="77777777" w:rsidR="00F4602F" w:rsidRPr="00950D45" w:rsidRDefault="00F4602F" w:rsidP="00F4602F">
      <w:pPr>
        <w:pStyle w:val="ListParagraph"/>
        <w:rPr>
          <w:color w:val="000000" w:themeColor="text1"/>
        </w:rPr>
      </w:pPr>
    </w:p>
    <w:p w14:paraId="04BEA768" w14:textId="3DF6B038" w:rsidR="00950D45" w:rsidRPr="00950D45" w:rsidRDefault="00950D45" w:rsidP="00950D45">
      <w:pPr>
        <w:pStyle w:val="ListParagraph"/>
        <w:numPr>
          <w:ilvl w:val="0"/>
          <w:numId w:val="2"/>
        </w:numPr>
        <w:rPr>
          <w:color w:val="000000" w:themeColor="text1"/>
        </w:rPr>
      </w:pPr>
      <w:r>
        <w:rPr>
          <w:rFonts w:ascii="Arial" w:hAnsi="Arial" w:cs="Arial"/>
          <w:color w:val="000000" w:themeColor="text1"/>
        </w:rPr>
        <w:t xml:space="preserve">Continue with the </w:t>
      </w:r>
      <w:proofErr w:type="spellStart"/>
      <w:r>
        <w:rPr>
          <w:rFonts w:ascii="Arial" w:hAnsi="Arial" w:cs="Arial"/>
          <w:color w:val="000000" w:themeColor="text1"/>
        </w:rPr>
        <w:t>ESNAble</w:t>
      </w:r>
      <w:proofErr w:type="spellEnd"/>
      <w:r>
        <w:rPr>
          <w:rFonts w:ascii="Arial" w:hAnsi="Arial" w:cs="Arial"/>
          <w:color w:val="000000" w:themeColor="text1"/>
        </w:rPr>
        <w:t xml:space="preserve"> Network members meetings and live chat room as well as the Disability Working Group, which provide staff with a disability to seek support and have their voices heard.</w:t>
      </w:r>
    </w:p>
    <w:p w14:paraId="0368410B" w14:textId="77777777" w:rsidR="00950D45" w:rsidRPr="008479C9" w:rsidRDefault="00950D45" w:rsidP="00950D45">
      <w:pPr>
        <w:pStyle w:val="ListParagraph"/>
        <w:rPr>
          <w:color w:val="000000" w:themeColor="text1"/>
        </w:rPr>
      </w:pPr>
    </w:p>
    <w:p w14:paraId="366FFB22" w14:textId="77777777" w:rsidR="00950D45" w:rsidRPr="00950D45" w:rsidRDefault="00950D45" w:rsidP="00950D45">
      <w:pPr>
        <w:spacing w:after="0"/>
        <w:rPr>
          <w:rFonts w:ascii="Calibri" w:hAnsi="Calibri" w:cs="Times New Roman"/>
          <w:color w:val="000000" w:themeColor="text1"/>
        </w:rPr>
      </w:pPr>
      <w:r w:rsidRPr="00950D45">
        <w:rPr>
          <w:rFonts w:ascii="Arial" w:hAnsi="Arial" w:cs="Arial"/>
          <w:b/>
          <w:color w:val="000000" w:themeColor="text1"/>
        </w:rPr>
        <w:t>Reasonable Adjustments</w:t>
      </w:r>
    </w:p>
    <w:p w14:paraId="4E65021C" w14:textId="77777777" w:rsidR="00950D45" w:rsidRPr="00950D45" w:rsidRDefault="00950D45" w:rsidP="00950D45">
      <w:pPr>
        <w:pStyle w:val="ListParagraph"/>
        <w:rPr>
          <w:rFonts w:ascii="Arial" w:hAnsi="Arial" w:cs="Arial"/>
          <w:color w:val="000000" w:themeColor="text1"/>
        </w:rPr>
      </w:pPr>
    </w:p>
    <w:p w14:paraId="51C2203D" w14:textId="57F3D4AF" w:rsidR="00950D45" w:rsidRPr="00950D45" w:rsidRDefault="00950D45" w:rsidP="00950D45">
      <w:pPr>
        <w:pStyle w:val="ListParagraph"/>
        <w:numPr>
          <w:ilvl w:val="0"/>
          <w:numId w:val="2"/>
        </w:numPr>
        <w:rPr>
          <w:color w:val="000000" w:themeColor="text1"/>
        </w:rPr>
      </w:pPr>
      <w:r>
        <w:rPr>
          <w:rFonts w:ascii="Arial" w:hAnsi="Arial" w:cs="Arial"/>
          <w:color w:val="000000" w:themeColor="text1"/>
        </w:rPr>
        <w:t>Robust communication plan for the revised RA passport and supporting guide and w</w:t>
      </w:r>
      <w:r w:rsidRPr="004B54D3">
        <w:rPr>
          <w:rFonts w:ascii="Arial" w:hAnsi="Arial" w:cs="Arial"/>
          <w:color w:val="000000" w:themeColor="text1"/>
        </w:rPr>
        <w:t>ork with operational areas to better understand their workforce profile in terms of disability and support provision</w:t>
      </w:r>
      <w:r w:rsidRPr="00F843ED">
        <w:rPr>
          <w:rFonts w:ascii="Arial" w:hAnsi="Arial" w:cs="Arial"/>
          <w:color w:val="000000" w:themeColor="text1"/>
        </w:rPr>
        <w:t xml:space="preserve"> </w:t>
      </w:r>
      <w:r>
        <w:rPr>
          <w:rFonts w:ascii="Arial" w:hAnsi="Arial" w:cs="Arial"/>
          <w:color w:val="000000" w:themeColor="text1"/>
        </w:rPr>
        <w:t xml:space="preserve">with </w:t>
      </w:r>
      <w:r w:rsidRPr="00A82375">
        <w:rPr>
          <w:rFonts w:ascii="Arial" w:hAnsi="Arial" w:cs="Arial"/>
          <w:color w:val="000000" w:themeColor="text1"/>
        </w:rPr>
        <w:t>engagement activities for disabled and non</w:t>
      </w:r>
      <w:r>
        <w:rPr>
          <w:rFonts w:ascii="Arial" w:hAnsi="Arial" w:cs="Arial"/>
          <w:color w:val="000000" w:themeColor="text1"/>
        </w:rPr>
        <w:t xml:space="preserve">-disabled staff and to learn about </w:t>
      </w:r>
      <w:r w:rsidRPr="00A82375">
        <w:rPr>
          <w:rFonts w:ascii="Arial" w:hAnsi="Arial" w:cs="Arial"/>
          <w:color w:val="000000" w:themeColor="text1"/>
        </w:rPr>
        <w:t>barriers and promote a better understanding of</w:t>
      </w:r>
      <w:r>
        <w:rPr>
          <w:rFonts w:ascii="Arial" w:hAnsi="Arial" w:cs="Arial"/>
          <w:color w:val="000000" w:themeColor="text1"/>
        </w:rPr>
        <w:t>,</w:t>
      </w:r>
      <w:r w:rsidRPr="00A82375">
        <w:rPr>
          <w:rFonts w:ascii="Arial" w:hAnsi="Arial" w:cs="Arial"/>
          <w:color w:val="000000" w:themeColor="text1"/>
        </w:rPr>
        <w:t xml:space="preserve"> and learnings associated with</w:t>
      </w:r>
      <w:r>
        <w:rPr>
          <w:rFonts w:ascii="Arial" w:hAnsi="Arial" w:cs="Arial"/>
          <w:color w:val="000000" w:themeColor="text1"/>
        </w:rPr>
        <w:t>,</w:t>
      </w:r>
      <w:r w:rsidRPr="00A82375">
        <w:rPr>
          <w:rFonts w:ascii="Arial" w:hAnsi="Arial" w:cs="Arial"/>
          <w:color w:val="000000" w:themeColor="text1"/>
        </w:rPr>
        <w:t xml:space="preserve"> living with a disability</w:t>
      </w:r>
      <w:r>
        <w:rPr>
          <w:rFonts w:ascii="Arial" w:hAnsi="Arial" w:cs="Arial"/>
          <w:color w:val="000000" w:themeColor="text1"/>
        </w:rPr>
        <w:t xml:space="preserve"> or long term health condition.</w:t>
      </w:r>
      <w:r w:rsidRPr="00A82375">
        <w:rPr>
          <w:rFonts w:ascii="Arial" w:hAnsi="Arial" w:cs="Arial"/>
          <w:color w:val="000000" w:themeColor="text1"/>
        </w:rPr>
        <w:t xml:space="preserve"> </w:t>
      </w:r>
    </w:p>
    <w:p w14:paraId="15E80F99" w14:textId="77777777" w:rsidR="001E7287" w:rsidRDefault="001E7287" w:rsidP="001E7287">
      <w:pPr>
        <w:spacing w:after="0"/>
        <w:ind w:left="360"/>
        <w:rPr>
          <w:rFonts w:ascii="Arial" w:hAnsi="Arial" w:cs="Arial"/>
          <w:color w:val="000000" w:themeColor="text1"/>
        </w:rPr>
      </w:pPr>
    </w:p>
    <w:p w14:paraId="48ED3C95" w14:textId="14B8F051" w:rsidR="001E7287" w:rsidRPr="001E7287" w:rsidRDefault="001E7287" w:rsidP="001E7287">
      <w:pPr>
        <w:spacing w:after="0"/>
        <w:ind w:left="360"/>
        <w:rPr>
          <w:rFonts w:ascii="Arial" w:hAnsi="Arial" w:cs="Arial"/>
          <w:b/>
          <w:color w:val="000000" w:themeColor="text1"/>
        </w:rPr>
      </w:pPr>
      <w:r w:rsidRPr="001E7287">
        <w:rPr>
          <w:rFonts w:ascii="Arial" w:hAnsi="Arial" w:cs="Arial"/>
          <w:b/>
          <w:color w:val="000000" w:themeColor="text1"/>
        </w:rPr>
        <w:t>Processes</w:t>
      </w:r>
    </w:p>
    <w:p w14:paraId="72E25122" w14:textId="21C665FB" w:rsidR="003D1027" w:rsidRDefault="003D1027" w:rsidP="00950D45">
      <w:pPr>
        <w:pStyle w:val="ListParagraph"/>
        <w:numPr>
          <w:ilvl w:val="0"/>
          <w:numId w:val="3"/>
        </w:numPr>
        <w:rPr>
          <w:rFonts w:ascii="Arial" w:hAnsi="Arial" w:cs="Arial"/>
          <w:color w:val="000000" w:themeColor="text1"/>
        </w:rPr>
      </w:pPr>
      <w:r w:rsidRPr="004B54D3">
        <w:rPr>
          <w:rFonts w:ascii="Arial" w:hAnsi="Arial" w:cs="Arial"/>
          <w:color w:val="000000" w:themeColor="text1"/>
        </w:rPr>
        <w:t xml:space="preserve">The Employee Relations Team </w:t>
      </w:r>
      <w:r w:rsidR="001E7287">
        <w:rPr>
          <w:rFonts w:ascii="Arial" w:hAnsi="Arial" w:cs="Arial"/>
          <w:color w:val="000000" w:themeColor="text1"/>
        </w:rPr>
        <w:t>to conduct a</w:t>
      </w:r>
      <w:r w:rsidRPr="004B54D3">
        <w:rPr>
          <w:rFonts w:ascii="Arial" w:hAnsi="Arial" w:cs="Arial"/>
          <w:color w:val="000000" w:themeColor="text1"/>
        </w:rPr>
        <w:t xml:space="preserve"> deep dive into the outcomes of the capability cases to provide assurance </w:t>
      </w:r>
      <w:r w:rsidR="001E7287">
        <w:rPr>
          <w:rFonts w:ascii="Arial" w:hAnsi="Arial" w:cs="Arial"/>
          <w:color w:val="000000" w:themeColor="text1"/>
        </w:rPr>
        <w:t>around the internal processes in terms of</w:t>
      </w:r>
      <w:r w:rsidRPr="004B54D3">
        <w:rPr>
          <w:rFonts w:ascii="Arial" w:hAnsi="Arial" w:cs="Arial"/>
          <w:color w:val="000000" w:themeColor="text1"/>
        </w:rPr>
        <w:t xml:space="preserve"> individuals </w:t>
      </w:r>
      <w:r w:rsidR="001E7287">
        <w:rPr>
          <w:rFonts w:ascii="Arial" w:hAnsi="Arial" w:cs="Arial"/>
          <w:color w:val="000000" w:themeColor="text1"/>
        </w:rPr>
        <w:t>being</w:t>
      </w:r>
      <w:r w:rsidRPr="004B54D3">
        <w:rPr>
          <w:rFonts w:ascii="Arial" w:hAnsi="Arial" w:cs="Arial"/>
          <w:color w:val="000000" w:themeColor="text1"/>
        </w:rPr>
        <w:t xml:space="preserve"> adequately supported </w:t>
      </w:r>
      <w:r w:rsidR="001E7287">
        <w:rPr>
          <w:rFonts w:ascii="Arial" w:hAnsi="Arial" w:cs="Arial"/>
          <w:color w:val="000000" w:themeColor="text1"/>
        </w:rPr>
        <w:t>in their</w:t>
      </w:r>
      <w:r w:rsidRPr="004B54D3">
        <w:rPr>
          <w:rFonts w:ascii="Arial" w:hAnsi="Arial" w:cs="Arial"/>
          <w:color w:val="000000" w:themeColor="text1"/>
        </w:rPr>
        <w:t xml:space="preserve"> wellbeing, rea</w:t>
      </w:r>
      <w:r w:rsidR="001E7287">
        <w:rPr>
          <w:rFonts w:ascii="Arial" w:hAnsi="Arial" w:cs="Arial"/>
          <w:color w:val="000000" w:themeColor="text1"/>
        </w:rPr>
        <w:t xml:space="preserve">sonable adjustment requirements, </w:t>
      </w:r>
      <w:r w:rsidR="00F4602F">
        <w:rPr>
          <w:rFonts w:ascii="Arial" w:hAnsi="Arial" w:cs="Arial"/>
          <w:color w:val="000000" w:themeColor="text1"/>
        </w:rPr>
        <w:t xml:space="preserve">and </w:t>
      </w:r>
      <w:r w:rsidRPr="004B54D3">
        <w:rPr>
          <w:rFonts w:ascii="Arial" w:hAnsi="Arial" w:cs="Arial"/>
          <w:color w:val="000000" w:themeColor="text1"/>
        </w:rPr>
        <w:t xml:space="preserve">redeployment </w:t>
      </w:r>
      <w:r w:rsidR="00F4602F">
        <w:rPr>
          <w:rFonts w:ascii="Arial" w:hAnsi="Arial" w:cs="Arial"/>
          <w:color w:val="000000" w:themeColor="text1"/>
        </w:rPr>
        <w:t>o</w:t>
      </w:r>
      <w:r w:rsidRPr="004B54D3">
        <w:rPr>
          <w:rFonts w:ascii="Arial" w:hAnsi="Arial" w:cs="Arial"/>
          <w:color w:val="000000" w:themeColor="text1"/>
        </w:rPr>
        <w:t xml:space="preserve">ptions </w:t>
      </w:r>
      <w:r w:rsidR="001E7287">
        <w:rPr>
          <w:rFonts w:ascii="Arial" w:hAnsi="Arial" w:cs="Arial"/>
          <w:color w:val="000000" w:themeColor="text1"/>
        </w:rPr>
        <w:t>(</w:t>
      </w:r>
      <w:r w:rsidRPr="004B54D3">
        <w:rPr>
          <w:rFonts w:ascii="Arial" w:hAnsi="Arial" w:cs="Arial"/>
          <w:color w:val="000000" w:themeColor="text1"/>
        </w:rPr>
        <w:t xml:space="preserve">where it is deemed </w:t>
      </w:r>
      <w:r w:rsidR="001E7287">
        <w:rPr>
          <w:rFonts w:ascii="Arial" w:hAnsi="Arial" w:cs="Arial"/>
          <w:color w:val="000000" w:themeColor="text1"/>
        </w:rPr>
        <w:t>appropriate)</w:t>
      </w:r>
      <w:r w:rsidRPr="004B54D3">
        <w:rPr>
          <w:rFonts w:ascii="Arial" w:hAnsi="Arial" w:cs="Arial"/>
          <w:color w:val="000000" w:themeColor="text1"/>
        </w:rPr>
        <w:t xml:space="preserve">. </w:t>
      </w:r>
    </w:p>
    <w:p w14:paraId="0FBCC69A" w14:textId="77777777" w:rsidR="00F843ED" w:rsidRDefault="00F843ED" w:rsidP="00950D45">
      <w:pPr>
        <w:pStyle w:val="ListParagraph"/>
        <w:rPr>
          <w:rFonts w:ascii="Arial" w:hAnsi="Arial" w:cs="Arial"/>
          <w:color w:val="000000" w:themeColor="text1"/>
        </w:rPr>
      </w:pPr>
    </w:p>
    <w:p w14:paraId="34EC0E44" w14:textId="47B44E20" w:rsidR="00F843ED" w:rsidRPr="004B54D3" w:rsidRDefault="00F843ED" w:rsidP="00950D45">
      <w:pPr>
        <w:pStyle w:val="ListParagraph"/>
        <w:numPr>
          <w:ilvl w:val="0"/>
          <w:numId w:val="3"/>
        </w:numPr>
        <w:jc w:val="both"/>
        <w:rPr>
          <w:rFonts w:ascii="Arial" w:hAnsi="Arial" w:cs="Arial"/>
          <w:color w:val="000000" w:themeColor="text1"/>
        </w:rPr>
      </w:pPr>
      <w:r w:rsidRPr="004B54D3">
        <w:rPr>
          <w:rFonts w:ascii="Arial" w:hAnsi="Arial" w:cs="Arial"/>
          <w:color w:val="000000" w:themeColor="text1"/>
        </w:rPr>
        <w:t xml:space="preserve">Continuation of work to support Level 3 Disability Confident </w:t>
      </w:r>
      <w:r w:rsidR="001E7287">
        <w:rPr>
          <w:rFonts w:ascii="Arial" w:hAnsi="Arial" w:cs="Arial"/>
          <w:color w:val="000000" w:themeColor="text1"/>
        </w:rPr>
        <w:t xml:space="preserve">Employer </w:t>
      </w:r>
      <w:r w:rsidRPr="004B54D3">
        <w:rPr>
          <w:rFonts w:ascii="Arial" w:hAnsi="Arial" w:cs="Arial"/>
          <w:color w:val="000000" w:themeColor="text1"/>
        </w:rPr>
        <w:t>status</w:t>
      </w:r>
    </w:p>
    <w:p w14:paraId="693E309B" w14:textId="0752DFB5" w:rsidR="00F843ED" w:rsidRPr="004B54D3" w:rsidRDefault="00F843ED" w:rsidP="00950D45">
      <w:pPr>
        <w:pStyle w:val="ListParagraph"/>
        <w:rPr>
          <w:rFonts w:ascii="Arial" w:hAnsi="Arial" w:cs="Arial"/>
          <w:color w:val="000000" w:themeColor="text1"/>
        </w:rPr>
      </w:pPr>
    </w:p>
    <w:p w14:paraId="183065E8" w14:textId="0E3F63E8" w:rsidR="00F843ED" w:rsidRPr="004B54D3" w:rsidRDefault="00F843ED" w:rsidP="00950D45">
      <w:pPr>
        <w:pStyle w:val="ListParagraph"/>
        <w:numPr>
          <w:ilvl w:val="0"/>
          <w:numId w:val="3"/>
        </w:numPr>
        <w:jc w:val="both"/>
        <w:rPr>
          <w:rFonts w:ascii="Arial" w:hAnsi="Arial" w:cs="Arial"/>
          <w:color w:val="000000" w:themeColor="text1"/>
        </w:rPr>
      </w:pPr>
      <w:r w:rsidRPr="004B54D3">
        <w:rPr>
          <w:rFonts w:ascii="Arial" w:hAnsi="Arial" w:cs="Arial"/>
          <w:color w:val="000000" w:themeColor="text1"/>
        </w:rPr>
        <w:t>Continually review feedback from the EDI focused learning and development training sessions to ensure it remains fit for purpose</w:t>
      </w:r>
      <w:r w:rsidR="001E7287">
        <w:rPr>
          <w:rFonts w:ascii="Arial" w:hAnsi="Arial" w:cs="Arial"/>
          <w:color w:val="000000" w:themeColor="text1"/>
        </w:rPr>
        <w:t xml:space="preserve"> and that our current workforce processes </w:t>
      </w:r>
      <w:r w:rsidR="00F4602F">
        <w:rPr>
          <w:rFonts w:ascii="Arial" w:hAnsi="Arial" w:cs="Arial"/>
          <w:color w:val="000000" w:themeColor="text1"/>
        </w:rPr>
        <w:t xml:space="preserve">adequately support all cohorts of staff. </w:t>
      </w:r>
    </w:p>
    <w:p w14:paraId="2D2F0C90" w14:textId="6655C3E1" w:rsidR="00FA04DA" w:rsidRPr="005A7DFC" w:rsidRDefault="00FA04DA" w:rsidP="001E7287">
      <w:pPr>
        <w:pStyle w:val="ListParagraph"/>
        <w:rPr>
          <w:color w:val="000000" w:themeColor="text1"/>
        </w:rPr>
      </w:pPr>
    </w:p>
    <w:p w14:paraId="6538D226" w14:textId="0299F47B" w:rsidR="00513F8F" w:rsidRDefault="00513F8F">
      <w:pPr>
        <w:rPr>
          <w:color w:val="00B050"/>
        </w:rPr>
      </w:pPr>
    </w:p>
    <w:p w14:paraId="6744BDFC" w14:textId="6A1A7700" w:rsidR="00F4602F" w:rsidRDefault="00F4602F">
      <w:pPr>
        <w:rPr>
          <w:color w:val="00B050"/>
        </w:rPr>
      </w:pPr>
    </w:p>
    <w:p w14:paraId="14542451" w14:textId="43920992" w:rsidR="00F4602F" w:rsidRDefault="00F4602F">
      <w:pPr>
        <w:rPr>
          <w:color w:val="00B050"/>
        </w:rPr>
      </w:pPr>
    </w:p>
    <w:p w14:paraId="54860D37" w14:textId="5CF0A86E" w:rsidR="00F4602F" w:rsidRDefault="00F4602F">
      <w:pPr>
        <w:rPr>
          <w:color w:val="00B050"/>
        </w:rPr>
      </w:pPr>
    </w:p>
    <w:p w14:paraId="177A5D6E" w14:textId="77777777" w:rsidR="00F4602F" w:rsidRPr="00513F8F" w:rsidRDefault="00F4602F">
      <w:pPr>
        <w:rPr>
          <w:color w:val="00B050"/>
        </w:rPr>
      </w:pPr>
    </w:p>
    <w:p w14:paraId="4FE2DF62" w14:textId="77777777" w:rsidR="00513F8F" w:rsidRPr="00513F8F" w:rsidRDefault="00513F8F" w:rsidP="00513F8F">
      <w:pPr>
        <w:rPr>
          <w:rFonts w:ascii="Arial" w:hAnsi="Arial" w:cs="Arial"/>
          <w:b/>
          <w:color w:val="00B050"/>
          <w:sz w:val="24"/>
          <w:szCs w:val="24"/>
          <w:u w:val="single"/>
        </w:rPr>
      </w:pPr>
      <w:r w:rsidRPr="00513F8F">
        <w:rPr>
          <w:rFonts w:ascii="Arial" w:hAnsi="Arial" w:cs="Arial"/>
          <w:b/>
          <w:color w:val="00B050"/>
          <w:sz w:val="24"/>
          <w:szCs w:val="24"/>
          <w:u w:val="single"/>
        </w:rPr>
        <w:lastRenderedPageBreak/>
        <w:t>Appendix 1 – ESNEFT Workforce – Clinical v Non-Clinical</w:t>
      </w:r>
    </w:p>
    <w:p w14:paraId="2585E236" w14:textId="3F3481F2" w:rsidR="00513F8F" w:rsidRDefault="00F4602F">
      <w:r w:rsidRPr="00F4602F">
        <w:rPr>
          <w:noProof/>
          <w:lang w:eastAsia="en-GB"/>
        </w:rPr>
        <w:drawing>
          <wp:inline distT="0" distB="0" distL="0" distR="0" wp14:anchorId="5C69E8C5" wp14:editId="4495DAA8">
            <wp:extent cx="6245750" cy="5209589"/>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51349" cy="5214260"/>
                    </a:xfrm>
                    <a:prstGeom prst="rect">
                      <a:avLst/>
                    </a:prstGeom>
                  </pic:spPr>
                </pic:pic>
              </a:graphicData>
            </a:graphic>
          </wp:inline>
        </w:drawing>
      </w:r>
    </w:p>
    <w:p w14:paraId="1C440A2F" w14:textId="77777777" w:rsidR="00513F8F" w:rsidRDefault="00513F8F"/>
    <w:sectPr w:rsidR="00513F8F" w:rsidSect="00513F8F">
      <w:footerReference w:type="default" r:id="rId24"/>
      <w:pgSz w:w="11906" w:h="16838"/>
      <w:pgMar w:top="1134" w:right="1021" w:bottom="107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97536" w14:textId="77777777" w:rsidR="00950D45" w:rsidRDefault="00950D45" w:rsidP="00513F8F">
      <w:pPr>
        <w:spacing w:after="0" w:line="240" w:lineRule="auto"/>
      </w:pPr>
      <w:r>
        <w:separator/>
      </w:r>
    </w:p>
  </w:endnote>
  <w:endnote w:type="continuationSeparator" w:id="0">
    <w:p w14:paraId="507585FC" w14:textId="77777777" w:rsidR="00950D45" w:rsidRDefault="00950D45" w:rsidP="00513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5622322"/>
      <w:docPartObj>
        <w:docPartGallery w:val="Page Numbers (Bottom of Page)"/>
        <w:docPartUnique/>
      </w:docPartObj>
    </w:sdtPr>
    <w:sdtEndPr>
      <w:rPr>
        <w:noProof/>
      </w:rPr>
    </w:sdtEndPr>
    <w:sdtContent>
      <w:p w14:paraId="2D177D0C" w14:textId="1054501D" w:rsidR="00950D45" w:rsidRDefault="00950D45">
        <w:pPr>
          <w:pStyle w:val="Footer"/>
          <w:jc w:val="right"/>
        </w:pPr>
        <w:r>
          <w:fldChar w:fldCharType="begin"/>
        </w:r>
        <w:r>
          <w:instrText xml:space="preserve"> PAGE   \* MERGEFORMAT </w:instrText>
        </w:r>
        <w:r>
          <w:fldChar w:fldCharType="separate"/>
        </w:r>
        <w:r w:rsidR="00926C80">
          <w:rPr>
            <w:noProof/>
          </w:rPr>
          <w:t>12</w:t>
        </w:r>
        <w:r>
          <w:rPr>
            <w:noProof/>
          </w:rPr>
          <w:fldChar w:fldCharType="end"/>
        </w:r>
      </w:p>
    </w:sdtContent>
  </w:sdt>
  <w:p w14:paraId="79250C0C" w14:textId="77777777" w:rsidR="00950D45" w:rsidRDefault="00950D45">
    <w:pPr>
      <w:pStyle w:val="Footer"/>
    </w:pPr>
    <w:r>
      <w:t>ESNEFT Workforce Disability Equality Standard Annual Report 2024/25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0B6DB1" w14:textId="77777777" w:rsidR="00950D45" w:rsidRDefault="00950D45" w:rsidP="00513F8F">
      <w:pPr>
        <w:spacing w:after="0" w:line="240" w:lineRule="auto"/>
      </w:pPr>
      <w:r>
        <w:separator/>
      </w:r>
    </w:p>
  </w:footnote>
  <w:footnote w:type="continuationSeparator" w:id="0">
    <w:p w14:paraId="5F1202C5" w14:textId="77777777" w:rsidR="00950D45" w:rsidRDefault="00950D45" w:rsidP="00513F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841907"/>
    <w:multiLevelType w:val="hybridMultilevel"/>
    <w:tmpl w:val="2646D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202B20"/>
    <w:multiLevelType w:val="hybridMultilevel"/>
    <w:tmpl w:val="6C8E0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999428B"/>
    <w:multiLevelType w:val="hybridMultilevel"/>
    <w:tmpl w:val="162AC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F8F"/>
    <w:rsid w:val="00076BCA"/>
    <w:rsid w:val="000970EC"/>
    <w:rsid w:val="000D3DFC"/>
    <w:rsid w:val="00185CC1"/>
    <w:rsid w:val="001867D2"/>
    <w:rsid w:val="001B7ED5"/>
    <w:rsid w:val="001E7287"/>
    <w:rsid w:val="002445E5"/>
    <w:rsid w:val="00244946"/>
    <w:rsid w:val="002A22EE"/>
    <w:rsid w:val="002C1FD6"/>
    <w:rsid w:val="00340742"/>
    <w:rsid w:val="003610DD"/>
    <w:rsid w:val="003B3D19"/>
    <w:rsid w:val="003B47FB"/>
    <w:rsid w:val="003D1027"/>
    <w:rsid w:val="0041564B"/>
    <w:rsid w:val="004468D0"/>
    <w:rsid w:val="00456E3A"/>
    <w:rsid w:val="00470C93"/>
    <w:rsid w:val="004B225E"/>
    <w:rsid w:val="004B54D3"/>
    <w:rsid w:val="004C463B"/>
    <w:rsid w:val="00513F8F"/>
    <w:rsid w:val="0051413E"/>
    <w:rsid w:val="00523022"/>
    <w:rsid w:val="00554F22"/>
    <w:rsid w:val="005972C0"/>
    <w:rsid w:val="005A7DFC"/>
    <w:rsid w:val="005F392B"/>
    <w:rsid w:val="005F6BFF"/>
    <w:rsid w:val="005F77ED"/>
    <w:rsid w:val="00775342"/>
    <w:rsid w:val="007B2BBF"/>
    <w:rsid w:val="00823366"/>
    <w:rsid w:val="00827AA0"/>
    <w:rsid w:val="00840F2C"/>
    <w:rsid w:val="008479C9"/>
    <w:rsid w:val="008850D0"/>
    <w:rsid w:val="008A111A"/>
    <w:rsid w:val="008D62D2"/>
    <w:rsid w:val="008E2C30"/>
    <w:rsid w:val="00926C80"/>
    <w:rsid w:val="00950D45"/>
    <w:rsid w:val="0096099F"/>
    <w:rsid w:val="00984080"/>
    <w:rsid w:val="00997AE5"/>
    <w:rsid w:val="00A67F30"/>
    <w:rsid w:val="00A82375"/>
    <w:rsid w:val="00B4067B"/>
    <w:rsid w:val="00BF2060"/>
    <w:rsid w:val="00BF206A"/>
    <w:rsid w:val="00C12A6A"/>
    <w:rsid w:val="00C31577"/>
    <w:rsid w:val="00C550AC"/>
    <w:rsid w:val="00C66113"/>
    <w:rsid w:val="00D60DC7"/>
    <w:rsid w:val="00DC4A6F"/>
    <w:rsid w:val="00DC6A46"/>
    <w:rsid w:val="00E20C3E"/>
    <w:rsid w:val="00E90DC6"/>
    <w:rsid w:val="00ED03B0"/>
    <w:rsid w:val="00F374D5"/>
    <w:rsid w:val="00F4602F"/>
    <w:rsid w:val="00F843ED"/>
    <w:rsid w:val="00FA04DA"/>
    <w:rsid w:val="00FC12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A44B439"/>
  <w15:chartTrackingRefBased/>
  <w15:docId w15:val="{3AD91027-6733-4B0C-B4E9-BF6F2B586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3F8F"/>
  </w:style>
  <w:style w:type="paragraph" w:styleId="Heading2">
    <w:name w:val="heading 2"/>
    <w:basedOn w:val="Normal"/>
    <w:link w:val="Heading2Char"/>
    <w:uiPriority w:val="9"/>
    <w:qFormat/>
    <w:rsid w:val="00513F8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076B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13F8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13F8F"/>
    <w:rPr>
      <w:color w:val="0000FF"/>
      <w:u w:val="single"/>
    </w:rPr>
  </w:style>
  <w:style w:type="character" w:customStyle="1" w:styleId="Heading2Char">
    <w:name w:val="Heading 2 Char"/>
    <w:basedOn w:val="DefaultParagraphFont"/>
    <w:link w:val="Heading2"/>
    <w:uiPriority w:val="9"/>
    <w:rsid w:val="00513F8F"/>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513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F8F"/>
  </w:style>
  <w:style w:type="paragraph" w:styleId="Footer">
    <w:name w:val="footer"/>
    <w:basedOn w:val="Normal"/>
    <w:link w:val="FooterChar"/>
    <w:uiPriority w:val="99"/>
    <w:unhideWhenUsed/>
    <w:rsid w:val="00513F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F8F"/>
  </w:style>
  <w:style w:type="character" w:styleId="CommentReference">
    <w:name w:val="annotation reference"/>
    <w:basedOn w:val="DefaultParagraphFont"/>
    <w:uiPriority w:val="99"/>
    <w:semiHidden/>
    <w:unhideWhenUsed/>
    <w:rsid w:val="007B2BBF"/>
    <w:rPr>
      <w:sz w:val="16"/>
      <w:szCs w:val="16"/>
    </w:rPr>
  </w:style>
  <w:style w:type="paragraph" w:styleId="CommentText">
    <w:name w:val="annotation text"/>
    <w:basedOn w:val="Normal"/>
    <w:link w:val="CommentTextChar"/>
    <w:uiPriority w:val="99"/>
    <w:semiHidden/>
    <w:unhideWhenUsed/>
    <w:rsid w:val="007B2BBF"/>
    <w:pPr>
      <w:spacing w:line="240" w:lineRule="auto"/>
    </w:pPr>
    <w:rPr>
      <w:sz w:val="20"/>
      <w:szCs w:val="20"/>
    </w:rPr>
  </w:style>
  <w:style w:type="character" w:customStyle="1" w:styleId="CommentTextChar">
    <w:name w:val="Comment Text Char"/>
    <w:basedOn w:val="DefaultParagraphFont"/>
    <w:link w:val="CommentText"/>
    <w:uiPriority w:val="99"/>
    <w:semiHidden/>
    <w:rsid w:val="007B2BBF"/>
    <w:rPr>
      <w:sz w:val="20"/>
      <w:szCs w:val="20"/>
    </w:rPr>
  </w:style>
  <w:style w:type="paragraph" w:styleId="CommentSubject">
    <w:name w:val="annotation subject"/>
    <w:basedOn w:val="CommentText"/>
    <w:next w:val="CommentText"/>
    <w:link w:val="CommentSubjectChar"/>
    <w:uiPriority w:val="99"/>
    <w:semiHidden/>
    <w:unhideWhenUsed/>
    <w:rsid w:val="007B2BBF"/>
    <w:rPr>
      <w:b/>
      <w:bCs/>
    </w:rPr>
  </w:style>
  <w:style w:type="character" w:customStyle="1" w:styleId="CommentSubjectChar">
    <w:name w:val="Comment Subject Char"/>
    <w:basedOn w:val="CommentTextChar"/>
    <w:link w:val="CommentSubject"/>
    <w:uiPriority w:val="99"/>
    <w:semiHidden/>
    <w:rsid w:val="007B2BBF"/>
    <w:rPr>
      <w:b/>
      <w:bCs/>
      <w:sz w:val="20"/>
      <w:szCs w:val="20"/>
    </w:rPr>
  </w:style>
  <w:style w:type="paragraph" w:styleId="BalloonText">
    <w:name w:val="Balloon Text"/>
    <w:basedOn w:val="Normal"/>
    <w:link w:val="BalloonTextChar"/>
    <w:uiPriority w:val="99"/>
    <w:semiHidden/>
    <w:unhideWhenUsed/>
    <w:rsid w:val="007B2B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2BBF"/>
    <w:rPr>
      <w:rFonts w:ascii="Segoe UI" w:hAnsi="Segoe UI" w:cs="Segoe UI"/>
      <w:sz w:val="18"/>
      <w:szCs w:val="18"/>
    </w:rPr>
  </w:style>
  <w:style w:type="table" w:styleId="TableGrid">
    <w:name w:val="Table Grid"/>
    <w:basedOn w:val="TableNormal"/>
    <w:uiPriority w:val="39"/>
    <w:rsid w:val="00470C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12A6A"/>
    <w:pPr>
      <w:spacing w:after="0" w:line="240" w:lineRule="auto"/>
      <w:ind w:left="720"/>
    </w:pPr>
    <w:rPr>
      <w:rFonts w:ascii="Calibri" w:eastAsia="Calibri" w:hAnsi="Calibri" w:cs="Times New Roman"/>
      <w:lang w:eastAsia="en-GB"/>
    </w:rPr>
  </w:style>
  <w:style w:type="character" w:customStyle="1" w:styleId="ListParagraphChar">
    <w:name w:val="List Paragraph Char"/>
    <w:link w:val="ListParagraph"/>
    <w:uiPriority w:val="34"/>
    <w:rsid w:val="00C12A6A"/>
    <w:rPr>
      <w:rFonts w:ascii="Calibri" w:eastAsia="Calibri" w:hAnsi="Calibri" w:cs="Times New Roman"/>
      <w:lang w:eastAsia="en-GB"/>
    </w:rPr>
  </w:style>
  <w:style w:type="character" w:customStyle="1" w:styleId="Heading3Char">
    <w:name w:val="Heading 3 Char"/>
    <w:basedOn w:val="DefaultParagraphFont"/>
    <w:link w:val="Heading3"/>
    <w:uiPriority w:val="9"/>
    <w:semiHidden/>
    <w:rsid w:val="00076BCA"/>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185C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101820">
      <w:bodyDiv w:val="1"/>
      <w:marLeft w:val="0"/>
      <w:marRight w:val="0"/>
      <w:marTop w:val="0"/>
      <w:marBottom w:val="0"/>
      <w:divBdr>
        <w:top w:val="none" w:sz="0" w:space="0" w:color="auto"/>
        <w:left w:val="none" w:sz="0" w:space="0" w:color="auto"/>
        <w:bottom w:val="none" w:sz="0" w:space="0" w:color="auto"/>
        <w:right w:val="none" w:sz="0" w:space="0" w:color="auto"/>
      </w:divBdr>
    </w:div>
    <w:div w:id="137678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hsstaffsurveys.com/results/local-results/"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hyperlink" Target="https://esneftdoclibrary.org.uk/document-category/esneft-reports-and-accounts/esneft-equality-diversity-and-inclusion/esneft-workforce-disability-equality-standard-wdes/"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england.nhs.uk/publication/nhs-edi-improvement-plan/" TargetMode="External"/><Relationship Id="rId14" Type="http://schemas.openxmlformats.org/officeDocument/2006/relationships/image" Target="media/image5.png"/><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esneft.nhs.uk\share\HumanResources\Equality,%20Diversity%20and%20Inclusion%20Team\WDES\2024_25\Data\5%20year%20tren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sneft.nhs.uk\share\HumanResources\Equality,%20Diversity%20and%20Inclusion%20Team\WDES\2024_25\Data\5%20year%20trend.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Board Members Composition</a:t>
            </a:r>
          </a:p>
          <a:p>
            <a:pPr>
              <a:defRPr sz="1200"/>
            </a:pPr>
            <a:r>
              <a:rPr lang="en-GB" sz="1200"/>
              <a:t>2023/34</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'Indciator 10'!$J$3</c:f>
              <c:strCache>
                <c:ptCount val="1"/>
                <c:pt idx="0">
                  <c:v>Disability</c:v>
                </c:pt>
              </c:strCache>
            </c:strRef>
          </c:tx>
          <c:spPr>
            <a:solidFill>
              <a:schemeClr val="accent1"/>
            </a:solidFill>
            <a:ln>
              <a:noFill/>
            </a:ln>
            <a:effectLst/>
          </c:spPr>
          <c:invertIfNegative val="0"/>
          <c:cat>
            <c:strRef>
              <c:f>'Indciator 10'!$I$4:$I$8</c:f>
              <c:strCache>
                <c:ptCount val="5"/>
                <c:pt idx="0">
                  <c:v>Total board members</c:v>
                </c:pt>
                <c:pt idx="1">
                  <c:v>Voting Board Members</c:v>
                </c:pt>
                <c:pt idx="2">
                  <c:v>Non Voting Board Members</c:v>
                </c:pt>
                <c:pt idx="3">
                  <c:v>Executive Board Members</c:v>
                </c:pt>
                <c:pt idx="4">
                  <c:v>Non Executive Board Members</c:v>
                </c:pt>
              </c:strCache>
            </c:strRef>
          </c:cat>
          <c:val>
            <c:numRef>
              <c:f>'Indciator 10'!$J$4:$J$8</c:f>
              <c:numCache>
                <c:formatCode>General</c:formatCode>
                <c:ptCount val="5"/>
                <c:pt idx="0">
                  <c:v>3</c:v>
                </c:pt>
                <c:pt idx="1">
                  <c:v>2</c:v>
                </c:pt>
                <c:pt idx="2">
                  <c:v>1</c:v>
                </c:pt>
                <c:pt idx="3">
                  <c:v>2</c:v>
                </c:pt>
                <c:pt idx="4">
                  <c:v>1</c:v>
                </c:pt>
              </c:numCache>
            </c:numRef>
          </c:val>
          <c:extLst>
            <c:ext xmlns:c16="http://schemas.microsoft.com/office/drawing/2014/chart" uri="{C3380CC4-5D6E-409C-BE32-E72D297353CC}">
              <c16:uniqueId val="{00000000-693A-4AD2-9028-1BA038F06E23}"/>
            </c:ext>
          </c:extLst>
        </c:ser>
        <c:ser>
          <c:idx val="1"/>
          <c:order val="1"/>
          <c:tx>
            <c:strRef>
              <c:f>'Indciator 10'!$K$3</c:f>
              <c:strCache>
                <c:ptCount val="1"/>
                <c:pt idx="0">
                  <c:v>No Disability</c:v>
                </c:pt>
              </c:strCache>
            </c:strRef>
          </c:tx>
          <c:spPr>
            <a:solidFill>
              <a:schemeClr val="accent2"/>
            </a:solidFill>
            <a:ln>
              <a:noFill/>
            </a:ln>
            <a:effectLst/>
          </c:spPr>
          <c:invertIfNegative val="0"/>
          <c:cat>
            <c:strRef>
              <c:f>'Indciator 10'!$I$4:$I$8</c:f>
              <c:strCache>
                <c:ptCount val="5"/>
                <c:pt idx="0">
                  <c:v>Total board members</c:v>
                </c:pt>
                <c:pt idx="1">
                  <c:v>Voting Board Members</c:v>
                </c:pt>
                <c:pt idx="2">
                  <c:v>Non Voting Board Members</c:v>
                </c:pt>
                <c:pt idx="3">
                  <c:v>Executive Board Members</c:v>
                </c:pt>
                <c:pt idx="4">
                  <c:v>Non Executive Board Members</c:v>
                </c:pt>
              </c:strCache>
            </c:strRef>
          </c:cat>
          <c:val>
            <c:numRef>
              <c:f>'Indciator 10'!$K$4:$K$8</c:f>
              <c:numCache>
                <c:formatCode>General</c:formatCode>
                <c:ptCount val="5"/>
                <c:pt idx="0">
                  <c:v>16</c:v>
                </c:pt>
                <c:pt idx="1">
                  <c:v>6</c:v>
                </c:pt>
                <c:pt idx="2">
                  <c:v>10</c:v>
                </c:pt>
                <c:pt idx="3">
                  <c:v>4</c:v>
                </c:pt>
                <c:pt idx="4">
                  <c:v>12</c:v>
                </c:pt>
              </c:numCache>
            </c:numRef>
          </c:val>
          <c:extLst>
            <c:ext xmlns:c16="http://schemas.microsoft.com/office/drawing/2014/chart" uri="{C3380CC4-5D6E-409C-BE32-E72D297353CC}">
              <c16:uniqueId val="{00000001-693A-4AD2-9028-1BA038F06E23}"/>
            </c:ext>
          </c:extLst>
        </c:ser>
        <c:dLbls>
          <c:showLegendKey val="0"/>
          <c:showVal val="0"/>
          <c:showCatName val="0"/>
          <c:showSerName val="0"/>
          <c:showPercent val="0"/>
          <c:showBubbleSize val="0"/>
        </c:dLbls>
        <c:gapWidth val="219"/>
        <c:overlap val="-27"/>
        <c:axId val="1392831375"/>
        <c:axId val="1392832623"/>
      </c:barChart>
      <c:catAx>
        <c:axId val="1392831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392832623"/>
        <c:crosses val="autoZero"/>
        <c:auto val="1"/>
        <c:lblAlgn val="ctr"/>
        <c:lblOffset val="100"/>
        <c:noMultiLvlLbl val="0"/>
      </c:catAx>
      <c:valAx>
        <c:axId val="13928326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283137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Board Members Composition</a:t>
            </a:r>
          </a:p>
          <a:p>
            <a:pPr>
              <a:defRPr sz="1200"/>
            </a:pPr>
            <a:r>
              <a:rPr lang="en-GB" sz="1200"/>
              <a:t>2024/25</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213648293963254E-2"/>
          <c:y val="0.25633264229265174"/>
          <c:w val="0.90286351706036749"/>
          <c:h val="0.36101520449833813"/>
        </c:manualLayout>
      </c:layout>
      <c:barChart>
        <c:barDir val="col"/>
        <c:grouping val="clustered"/>
        <c:varyColors val="0"/>
        <c:ser>
          <c:idx val="0"/>
          <c:order val="0"/>
          <c:tx>
            <c:strRef>
              <c:f>'Indciator 10'!$C$3</c:f>
              <c:strCache>
                <c:ptCount val="1"/>
                <c:pt idx="0">
                  <c:v>Disability</c:v>
                </c:pt>
              </c:strCache>
            </c:strRef>
          </c:tx>
          <c:spPr>
            <a:solidFill>
              <a:schemeClr val="accent1"/>
            </a:solidFill>
            <a:ln>
              <a:noFill/>
            </a:ln>
            <a:effectLst/>
          </c:spPr>
          <c:invertIfNegative val="0"/>
          <c:cat>
            <c:strRef>
              <c:f>'Indciator 10'!$B$4:$B$8</c:f>
              <c:strCache>
                <c:ptCount val="5"/>
                <c:pt idx="0">
                  <c:v>Total board members</c:v>
                </c:pt>
                <c:pt idx="1">
                  <c:v>Voting Board Members</c:v>
                </c:pt>
                <c:pt idx="2">
                  <c:v>Non Voting Board Members</c:v>
                </c:pt>
                <c:pt idx="3">
                  <c:v>Executive Board Members</c:v>
                </c:pt>
                <c:pt idx="4">
                  <c:v>Non Executive Board Members</c:v>
                </c:pt>
              </c:strCache>
            </c:strRef>
          </c:cat>
          <c:val>
            <c:numRef>
              <c:f>'Indciator 10'!$C$4:$C$8</c:f>
              <c:numCache>
                <c:formatCode>General</c:formatCode>
                <c:ptCount val="5"/>
                <c:pt idx="0">
                  <c:v>2</c:v>
                </c:pt>
                <c:pt idx="1">
                  <c:v>2</c:v>
                </c:pt>
                <c:pt idx="2">
                  <c:v>0</c:v>
                </c:pt>
                <c:pt idx="3">
                  <c:v>2</c:v>
                </c:pt>
                <c:pt idx="4">
                  <c:v>0</c:v>
                </c:pt>
              </c:numCache>
            </c:numRef>
          </c:val>
          <c:extLst>
            <c:ext xmlns:c16="http://schemas.microsoft.com/office/drawing/2014/chart" uri="{C3380CC4-5D6E-409C-BE32-E72D297353CC}">
              <c16:uniqueId val="{00000000-CE6A-4706-9701-62C1BEDD93A7}"/>
            </c:ext>
          </c:extLst>
        </c:ser>
        <c:ser>
          <c:idx val="1"/>
          <c:order val="1"/>
          <c:tx>
            <c:strRef>
              <c:f>'Indciator 10'!$D$3</c:f>
              <c:strCache>
                <c:ptCount val="1"/>
                <c:pt idx="0">
                  <c:v>No Disability</c:v>
                </c:pt>
              </c:strCache>
            </c:strRef>
          </c:tx>
          <c:spPr>
            <a:solidFill>
              <a:schemeClr val="accent2"/>
            </a:solidFill>
            <a:ln>
              <a:noFill/>
            </a:ln>
            <a:effectLst/>
          </c:spPr>
          <c:invertIfNegative val="0"/>
          <c:cat>
            <c:strRef>
              <c:f>'Indciator 10'!$B$4:$B$8</c:f>
              <c:strCache>
                <c:ptCount val="5"/>
                <c:pt idx="0">
                  <c:v>Total board members</c:v>
                </c:pt>
                <c:pt idx="1">
                  <c:v>Voting Board Members</c:v>
                </c:pt>
                <c:pt idx="2">
                  <c:v>Non Voting Board Members</c:v>
                </c:pt>
                <c:pt idx="3">
                  <c:v>Executive Board Members</c:v>
                </c:pt>
                <c:pt idx="4">
                  <c:v>Non Executive Board Members</c:v>
                </c:pt>
              </c:strCache>
            </c:strRef>
          </c:cat>
          <c:val>
            <c:numRef>
              <c:f>'Indciator 10'!$D$4:$D$8</c:f>
              <c:numCache>
                <c:formatCode>General</c:formatCode>
                <c:ptCount val="5"/>
                <c:pt idx="0">
                  <c:v>17</c:v>
                </c:pt>
                <c:pt idx="1">
                  <c:v>14</c:v>
                </c:pt>
                <c:pt idx="2">
                  <c:v>3</c:v>
                </c:pt>
                <c:pt idx="3">
                  <c:v>7</c:v>
                </c:pt>
                <c:pt idx="4">
                  <c:v>10</c:v>
                </c:pt>
              </c:numCache>
            </c:numRef>
          </c:val>
          <c:extLst>
            <c:ext xmlns:c16="http://schemas.microsoft.com/office/drawing/2014/chart" uri="{C3380CC4-5D6E-409C-BE32-E72D297353CC}">
              <c16:uniqueId val="{00000001-CE6A-4706-9701-62C1BEDD93A7}"/>
            </c:ext>
          </c:extLst>
        </c:ser>
        <c:dLbls>
          <c:showLegendKey val="0"/>
          <c:showVal val="0"/>
          <c:showCatName val="0"/>
          <c:showSerName val="0"/>
          <c:showPercent val="0"/>
          <c:showBubbleSize val="0"/>
        </c:dLbls>
        <c:gapWidth val="219"/>
        <c:overlap val="-27"/>
        <c:axId val="1500446143"/>
        <c:axId val="1500463199"/>
      </c:barChart>
      <c:catAx>
        <c:axId val="1500446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500463199"/>
        <c:crosses val="autoZero"/>
        <c:auto val="1"/>
        <c:lblAlgn val="ctr"/>
        <c:lblOffset val="100"/>
        <c:noMultiLvlLbl val="0"/>
      </c:catAx>
      <c:valAx>
        <c:axId val="15004631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04461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12</Pages>
  <Words>3091</Words>
  <Characters>17621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The Ipswich Hospital NHS Trust</Company>
  <LinksUpToDate>false</LinksUpToDate>
  <CharactersWithSpaces>20671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Harper, Clare</dc:creator>
  <cp:keywords/>
  <dc:description/>
  <cp:lastModifiedBy>Harper, Clare</cp:lastModifiedBy>
  <cp:revision>3</cp:revision>
  <dcterms:created xsi:type="dcterms:W3CDTF">2025-10-20T16:24:00Z</dcterms:created>
  <dcterms:modified xsi:type="dcterms:W3CDTF">2025-10-20T16:39:00Z</dcterms:modified>
</cp:coreProperties>
</file>